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2569320dd44747" /></Relationships>
</file>

<file path=word/document.xml><?xml version="1.0" encoding="utf-8"?>
<w:document xmlns:w="http://schemas.openxmlformats.org/wordprocessingml/2006/main">
  <w:body>
    <w:p>
      <w:pPr>
        <w:pStyle w:val="kar_citation"/>
      </w:pPr>
      <w:r>
        <w:t>16 KAR 4:080.</w:t>
      </w:r>
      <w:r>
        <w:t xml:space="preserve"> </w:t>
      </w:r>
      <w:r>
        <w:t xml:space="preserve">Out-of-State Recency.</w:t>
      </w:r>
    </w:p>
    <w:p>
      <w:pPr>
        <w:pStyle w:val="kar_markup_metadata"/>
      </w:pPr>
      <w:r>
        <w:t xml:space="preserve">RELATES TO: </w:t>
      </w:r>
      <w:r>
        <w:t xml:space="preserve">KRS 161.020, 161.027, 161.028, 161.030, 161.046, 161.048, 161.053</w:t>
      </w:r>
    </w:p>
    <w:p>
      <w:pPr>
        <w:pStyle w:val="kar_markup_metadata"/>
      </w:pPr>
      <w:r>
        <w:t xml:space="preserve">STATUTORY AUTHORITY: </w:t>
      </w:r>
      <w:r>
        <w:t xml:space="preserve">KRS 161.020, 161.028, 161.030</w:t>
      </w:r>
    </w:p>
    <w:p>
      <w:pPr>
        <w:pStyle w:val="kar_markup_metadata"/>
      </w:pPr>
      <w:r>
        <w:t xml:space="preserve">NECESSITY, FUNCTION, AND CONFORMITY: </w:t>
      </w:r>
      <w:r>
        <w:t xml:space="preserve">KRS 161.020, 161.028, and 161.030 require the Education Professional Standards Board to promulgate administrative regulations establishing requirements and standards for obtaining and maintaining certification and for approval of an education preparation provider.</w:t>
      </w:r>
    </w:p>
    <w:p>
      <w:pPr>
        <w:pStyle w:val="kar_section"/>
      </w:pPr>
      <w:r>
        <w:t xml:space="preserve">Section 1.</w:t>
      </w:r>
      <w:r>
        <w:t xml:space="preserve"> </w:t>
      </w:r>
      <w:r>
        <w:t xml:space="preserve">Teacher certification issued initially under the provisions of 16 KAR 2:010 or 16 KAR 2:020 shall comply with the provisions of KRS 161.030 and the requirements and procedures established in this section.</w:t>
      </w:r>
    </w:p>
    <w:p>
      <w:pPr>
        <w:pStyle w:val="kar_subsection"/>
      </w:pPr>
      <w:r>
        <w:t xml:space="preserve">(1)</w:t>
      </w:r>
      <w:r>
        <w:t xml:space="preserve"> </w:t>
      </w:r>
      <w:r>
        <w:t xml:space="preserve">There shall be a recency of preparation prerequisite for the issuance of a certificate.</w:t>
      </w:r>
    </w:p>
    <w:p>
      <w:pPr>
        <w:pStyle w:val="kar_paragraph"/>
      </w:pPr>
      <w:r>
        <w:t xml:space="preserve">(a)</w:t>
      </w:r>
      <w:r>
        <w:t xml:space="preserve"> </w:t>
      </w:r>
      <w:r>
        <w:t xml:space="preserve">Except as provided in paragraphs (b) and (c) of this subsection, an out-of-state applicant for initial Kentucky certification shall have prepared as a teacher or completed six (6) semester hours of graduate credit within the five (5) years preceding application.</w:t>
      </w:r>
    </w:p>
    <w:p>
      <w:pPr>
        <w:pStyle w:val="kar_paragraph"/>
      </w:pPr>
      <w:r>
        <w:t xml:space="preserve">(b)</w:t>
      </w:r>
      <w:r>
        <w:t xml:space="preserve"> </w:t>
      </w:r>
      <w:r>
        <w:t xml:space="preserve">An out-of-state applicant for initial Kentucky certification who has completed a planned fifth-year program shall be exempt from taking the six (6) additional hours, if the applicant has completed two (2) years of successful teaching experience within the last ten (10) years.</w:t>
      </w:r>
    </w:p>
    <w:p>
      <w:pPr>
        <w:pStyle w:val="kar_paragraph"/>
      </w:pPr>
      <w:r>
        <w:t xml:space="preserve">(c)</w:t>
      </w:r>
      <w:r>
        <w:t xml:space="preserve"> </w:t>
      </w:r>
      <w:r>
        <w:t xml:space="preserve"> </w:t>
      </w:r>
    </w:p>
    <w:p>
      <w:pPr>
        <w:pStyle w:val="kar_subparagraph"/>
      </w:pPr>
      <w:r>
        <w:t xml:space="preserve">1.</w:t>
      </w:r>
      <w:r>
        <w:t xml:space="preserve"> </w:t>
      </w:r>
      <w:r>
        <w:t xml:space="preserve">A certificate shall be issued for a one (1) year period ending June 30 of the next calendar year if the applicant:</w:t>
      </w:r>
    </w:p>
    <w:p>
      <w:pPr>
        <w:pStyle w:val="kar_clause"/>
      </w:pPr>
      <w:r>
        <w:t xml:space="preserve">a.</w:t>
      </w:r>
      <w:r>
        <w:t xml:space="preserve"> </w:t>
      </w:r>
      <w:r>
        <w:t xml:space="preserve">Does not meet the recency of preparation requisite;</w:t>
      </w:r>
    </w:p>
    <w:p>
      <w:pPr>
        <w:pStyle w:val="kar_clause"/>
      </w:pPr>
      <w:r>
        <w:t xml:space="preserve">b.</w:t>
      </w:r>
      <w:r>
        <w:t xml:space="preserve"> </w:t>
      </w:r>
      <w:r>
        <w:t xml:space="preserve">Has not previously held a Kentucky teaching certificate;</w:t>
      </w:r>
    </w:p>
    <w:p>
      <w:pPr>
        <w:pStyle w:val="kar_clause"/>
      </w:pPr>
      <w:r>
        <w:t xml:space="preserve">c.</w:t>
      </w:r>
      <w:r>
        <w:t xml:space="preserve"> </w:t>
      </w:r>
      <w:r>
        <w:t xml:space="preserve">Otherwise qualifies for certification; and</w:t>
      </w:r>
    </w:p>
    <w:p>
      <w:pPr>
        <w:pStyle w:val="kar_clause"/>
      </w:pPr>
      <w:r>
        <w:t xml:space="preserve">d.</w:t>
      </w:r>
      <w:r>
        <w:t xml:space="preserve"> </w:t>
      </w:r>
      <w:r>
        <w:t xml:space="preserve">Agrees that six (6) semester hours of credit applicable toward the usual renewal requirement shall be completed by September 1 of the year of expiration.</w:t>
      </w:r>
    </w:p>
    <w:p>
      <w:pPr>
        <w:pStyle w:val="kar_subparagraph"/>
      </w:pPr>
      <w:r>
        <w:t xml:space="preserve">2.</w:t>
      </w:r>
      <w:r>
        <w:t xml:space="preserve"> </w:t>
      </w:r>
      <w:r>
        <w:t xml:space="preserve">To renew a certificate issued under subparagraph 1. of this paragraph, the applicant shall comply with the requirements for renewal established in subsection (2) of this section.</w:t>
      </w:r>
    </w:p>
    <w:p>
      <w:pPr>
        <w:pStyle w:val="kar_subsection"/>
      </w:pPr>
      <w:r>
        <w:t xml:space="preserve">(2)</w:t>
      </w:r>
      <w:r>
        <w:t xml:space="preserve"> </w:t>
      </w:r>
      <w:r>
        <w:t xml:space="preserve"> </w:t>
      </w:r>
    </w:p>
    <w:p>
      <w:pPr>
        <w:pStyle w:val="kar_paragraph"/>
      </w:pPr>
      <w:r>
        <w:t xml:space="preserve">(a)</w:t>
      </w:r>
      <w:r>
        <w:t xml:space="preserve"> </w:t>
      </w:r>
      <w:r>
        <w:t xml:space="preserve">A teaching certificate described in this section shall be issued for a duration period of five (5) years and with provisions for a subsequent five (5) year renewal, as established in 16 KAR 4:060.</w:t>
      </w:r>
    </w:p>
    <w:p>
      <w:pPr>
        <w:pStyle w:val="kar_paragraph"/>
      </w:pPr>
      <w:r>
        <w:t xml:space="preserve">(b)</w:t>
      </w:r>
      <w:r>
        <w:t xml:space="preserve"> </w:t>
      </w:r>
      <w:r>
        <w:t xml:space="preserve">Semester hour credit for certificate renewal shall be earned after the issuance of the certificate. Credit earned in excess of the minimum requirement for a renewal period shall accumulate and be carried forward to apply toward a subsequent renewal.</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1330, 1715; eff. 5-5-2017; Cert to Am, filing deadline 11-3-2025.)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70f803bb5e425a" /><Relationship Type="http://schemas.openxmlformats.org/officeDocument/2006/relationships/settings" Target="/word/settings.xml" Id="R6cf9136856524a57" /></Relationships>
</file>