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40d062fdaa4c4572" /></Relationships>
</file>

<file path=word/document.xml><?xml version="1.0" encoding="utf-8"?>
<w:document xmlns:w="http://schemas.openxmlformats.org/wordprocessingml/2006/main">
  <w:body>
    <w:p>
      <w:pPr>
        <w:pStyle w:val="kar_citation"/>
      </w:pPr>
      <w:r>
        <w:t>401 KAR 51:230.</w:t>
      </w:r>
      <w:r>
        <w:t xml:space="preserve"> </w:t>
      </w:r>
      <w:r>
        <w:t xml:space="preserve">CAIR SO2 trading program.</w:t>
      </w:r>
    </w:p>
    <w:p>
      <w:pPr>
        <w:pStyle w:val="kar_markup_metadata"/>
      </w:pPr>
      <w:r>
        <w:t xml:space="preserve">RELATES TO: </w:t>
      </w:r>
      <w:r>
        <w:t xml:space="preserve">KRS 224.10-100, 224.20-100, 224.20-110, 224.20-120, 40 C.F.R. 51.124, 51.125, 73, 74, 77, 78, Part 96, 42 U.S.C. 7410</w:t>
      </w:r>
    </w:p>
    <w:p>
      <w:pPr>
        <w:pStyle w:val="kar_markup_metadata"/>
      </w:pPr>
      <w:r>
        <w:t xml:space="preserve">STATUTORY AUTHORITY: </w:t>
      </w:r>
      <w:r>
        <w:t xml:space="preserve">KRS 224.10-100(5), 42 U.S.C. 7410</w:t>
      </w:r>
    </w:p>
    <w:p>
      <w:pPr>
        <w:pStyle w:val="kar_markup_metadata"/>
      </w:pPr>
      <w:r>
        <w:t xml:space="preserve">NECESSITY, FUNCTION, AND CONFORMITY: </w:t>
      </w:r>
      <w:r>
        <w:t xml:space="preserve">KRS 224.10-100(5) requires the Environmental and Public Protection Cabinet to promulgate administrative regulations for the prevention, abatement, and control of air pollution. This administrative regulation establishes the provisions of the CAIR SO2 Trading Program as codified at 40 C.F.R. 96.201 to 96.288 for applicable sources located in the Commonwealth of Kentucky.</w:t>
      </w:r>
    </w:p>
    <w:p>
      <w:pPr>
        <w:pStyle w:val="kar_section"/>
      </w:pPr>
      <w:r>
        <w:t xml:space="preserve">Section 1.</w:t>
      </w:r>
      <w:r>
        <w:t xml:space="preserve"> </w:t>
      </w:r>
      <w:r>
        <w:t xml:space="preserve">Applicability. This administrative regulation shall apply to CAIR SO</w:t>
      </w:r>
      <w:r>
        <w:rPr>
          <w:vertAlign w:val="subscript"/>
        </w:rPr>
        <w:t xml:space="preserve">2</w:t>
      </w:r>
      <w:r>
        <w:t xml:space="preserve"> sources and CAIR SO</w:t>
      </w:r>
      <w:r>
        <w:rPr>
          <w:vertAlign w:val="subscript"/>
        </w:rPr>
        <w:t xml:space="preserve">2</w:t>
      </w:r>
      <w:r>
        <w:t xml:space="preserve"> units under the CAIR SO</w:t>
      </w:r>
      <w:r>
        <w:rPr>
          <w:vertAlign w:val="subscript"/>
        </w:rPr>
        <w:t xml:space="preserve">2</w:t>
      </w:r>
      <w:r>
        <w:t xml:space="preserve"> Trading Program located in Kentucky that are subject to 40 C.F.R. 96.204.</w:t>
      </w:r>
    </w:p>
    <w:p>
      <w:pPr>
        <w:pStyle w:val="kar_section"/>
      </w:pPr>
      <w:r>
        <w:t xml:space="preserve">Section 2.</w:t>
      </w:r>
      <w:r>
        <w:t xml:space="preserve"> </w:t>
      </w:r>
      <w:r>
        <w:t xml:space="preserve">Compliance requirements. CAIR SO</w:t>
      </w:r>
      <w:r>
        <w:rPr>
          <w:vertAlign w:val="subscript"/>
        </w:rPr>
        <w:t xml:space="preserve">2</w:t>
      </w:r>
      <w:r>
        <w:t xml:space="preserve"> sources and CAIR SO</w:t>
      </w:r>
      <w:r>
        <w:rPr>
          <w:vertAlign w:val="subscript"/>
        </w:rPr>
        <w:t xml:space="preserve">2</w:t>
      </w:r>
      <w:r>
        <w:t xml:space="preserve"> units shall comply with the following requirements:</w:t>
      </w:r>
    </w:p>
    <w:p>
      <w:pPr>
        <w:pStyle w:val="kar_subsection"/>
      </w:pPr>
      <w:r>
        <w:t xml:space="preserve">(1)</w:t>
      </w:r>
      <w:r>
        <w:t xml:space="preserve"> </w:t>
      </w:r>
      <w:r>
        <w:t xml:space="preserve">40 C.F.R. 96.201 to 96.208 (Subpart AAA), "CAIR SO</w:t>
      </w:r>
      <w:r>
        <w:rPr>
          <w:vertAlign w:val="subscript"/>
        </w:rPr>
        <w:t xml:space="preserve">2</w:t>
      </w:r>
      <w:r>
        <w:t xml:space="preserve"> Trading Program General Provisions";</w:t>
      </w:r>
    </w:p>
    <w:p>
      <w:pPr>
        <w:pStyle w:val="kar_subsection"/>
      </w:pPr>
      <w:r>
        <w:t xml:space="preserve">(2)</w:t>
      </w:r>
      <w:r>
        <w:t xml:space="preserve"> </w:t>
      </w:r>
      <w:r>
        <w:t xml:space="preserve">40 C.F.R. 96.210 to 96.215 (Subpart BBB), "CAIR Designated Representative for CAIR SO</w:t>
      </w:r>
      <w:r>
        <w:rPr>
          <w:vertAlign w:val="subscript"/>
        </w:rPr>
        <w:t xml:space="preserve">2</w:t>
      </w:r>
      <w:r>
        <w:t xml:space="preserve"> Sources";</w:t>
      </w:r>
    </w:p>
    <w:p>
      <w:pPr>
        <w:pStyle w:val="kar_subsection"/>
      </w:pPr>
      <w:r>
        <w:t xml:space="preserve">(3)</w:t>
      </w:r>
      <w:r>
        <w:t xml:space="preserve"> </w:t>
      </w:r>
      <w:r>
        <w:t xml:space="preserve">40 C.F.R. 96.220 to 96.224 (Subpart CCC), "Permits";</w:t>
      </w:r>
    </w:p>
    <w:p>
      <w:pPr>
        <w:pStyle w:val="kar_subsection"/>
      </w:pPr>
      <w:r>
        <w:t xml:space="preserve">(4)</w:t>
      </w:r>
      <w:r>
        <w:t xml:space="preserve"> </w:t>
      </w:r>
      <w:r>
        <w:t xml:space="preserve">40 C.F.R. 96.250 to 96.257 (Subpart FFF), "CAIR SO</w:t>
      </w:r>
      <w:r>
        <w:rPr>
          <w:vertAlign w:val="subscript"/>
        </w:rPr>
        <w:t xml:space="preserve">2</w:t>
      </w:r>
      <w:r>
        <w:t xml:space="preserve"> Allowance Tracking System";</w:t>
      </w:r>
    </w:p>
    <w:p>
      <w:pPr>
        <w:pStyle w:val="kar_subsection"/>
      </w:pPr>
      <w:r>
        <w:t xml:space="preserve">(5)</w:t>
      </w:r>
      <w:r>
        <w:t xml:space="preserve"> </w:t>
      </w:r>
      <w:r>
        <w:t xml:space="preserve">40 C.F.R. 96.260 to 96.262 (Subpart GGG), "CAIR SO</w:t>
      </w:r>
      <w:r>
        <w:rPr>
          <w:vertAlign w:val="subscript"/>
        </w:rPr>
        <w:t xml:space="preserve">2</w:t>
      </w:r>
      <w:r>
        <w:t xml:space="preserve"> Allowance Transfers";</w:t>
      </w:r>
    </w:p>
    <w:p>
      <w:pPr>
        <w:pStyle w:val="kar_subsection"/>
      </w:pPr>
      <w:r>
        <w:t xml:space="preserve">(6)</w:t>
      </w:r>
      <w:r>
        <w:t xml:space="preserve"> </w:t>
      </w:r>
      <w:r>
        <w:t xml:space="preserve">40 C.F.R. 96.270 to 96.275 (Subpart HHH), "Monitoring and Reporting"; and</w:t>
      </w:r>
    </w:p>
    <w:p>
      <w:pPr>
        <w:pStyle w:val="kar_subsection"/>
      </w:pPr>
      <w:r>
        <w:t xml:space="preserve">(7)</w:t>
      </w:r>
      <w:r>
        <w:t xml:space="preserve"> </w:t>
      </w:r>
      <w:r>
        <w:t xml:space="preserve">40 C.F.R. 96.280 to 96.288 (Subpart III), "CAIR SO</w:t>
      </w:r>
      <w:r>
        <w:rPr>
          <w:vertAlign w:val="subscript"/>
        </w:rPr>
        <w:t xml:space="preserve">2</w:t>
      </w:r>
      <w:r>
        <w:t xml:space="preserve"> Opt-in Units".</w:t>
      </w:r>
    </w:p>
    <w:p>
      <w:pPr>
        <w:pStyle w:val="kar_history"/>
        <w:sectPr>
          <w:pgSz w:w="12240" w:h="15840" w:orient="portrait" w:code="1"/>
          <w:pgMar w:top="1080" w:right="1080" w:bottom="1080" w:left="1080" w:header="720" w:footer="720" w:gutter="0"/>
          <w:paperSrc w:first="263" w:other="263"/>
          <w:noEndnote/>
          <w:docGrid w:linePitch="218"/>
        </w:sectPr>
      </w:pPr>
      <w:r>
        <w:t xml:space="preserve">(401 KAR 051:230. 33 Ky.R. 1020; 1617; eff. 2-2-2007; Crt eff. 7-30-2018; Crt eff. 6-12-2025.)</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bd67ae4b4054e19" /><Relationship Type="http://schemas.openxmlformats.org/officeDocument/2006/relationships/settings" Target="/word/settings.xml" Id="R741f66e803cd4a26" /></Relationships>
</file>