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7581c0dedb400c" /></Relationships>
</file>

<file path=word/document.xml><?xml version="1.0" encoding="utf-8"?>
<w:document xmlns:w="http://schemas.openxmlformats.org/wordprocessingml/2006/main">
  <w:body>
    <w:p>
      <w:pPr>
        <w:pStyle w:val="kar_citation"/>
      </w:pPr>
      <w:r>
        <w:t>401 KAR 52:060.</w:t>
      </w:r>
      <w:r>
        <w:t xml:space="preserve"> </w:t>
      </w:r>
      <w:r>
        <w:t xml:space="preserve">Acid rain permits.</w:t>
      </w:r>
    </w:p>
    <w:p>
      <w:pPr>
        <w:pStyle w:val="kar_markup_metadata"/>
      </w:pPr>
      <w:r>
        <w:t xml:space="preserve">RELATES TO: </w:t>
      </w:r>
      <w:r>
        <w:t xml:space="preserve">KRS 224.10-100, 224.20-100, 224.20-110, 224.20-120, 40 C.F.R. Parts 72-78, 42 U.S.C. 7651-7661(f)</w:t>
      </w:r>
    </w:p>
    <w:p>
      <w:pPr>
        <w:pStyle w:val="kar_markup_metadata"/>
      </w:pPr>
      <w:r>
        <w:t xml:space="preserve">STATUTORY AUTHORITY: </w:t>
      </w:r>
      <w:r>
        <w:t xml:space="preserve">KRS 224.10-100, 224.20-100, 224.20-110, 224.20-120, 40 C.F.R. Parts 72-78, 42 U.S.C. 7651-7661(f)</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incorporates by reference the federal acid rain provisions as codified at 40 C.F.R. Parts 72 to 78.</w:t>
      </w:r>
    </w:p>
    <w:p>
      <w:pPr>
        <w:pStyle w:val="kar_section"/>
      </w:pPr>
      <w:r>
        <w:t xml:space="preserve">Section 1.</w:t>
      </w:r>
      <w:r>
        <w:t xml:space="preserve"> </w:t>
      </w:r>
      <w:r>
        <w:t xml:space="preserve">Applicability. This administrative regulation shall apply to affected sources and affected units under the Acid Rain Program, pursuant to 42 U.S.C. 7651 to 7651o. Applicability determination is set forth under 40 C.F.R. 72.6.</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40 C.F.R. Part 72, "Permits Regulation", as published in the Code of Federal Regulations, 40 C.F.R. Parts 72 to 80, July 1, 1999;</w:t>
      </w:r>
    </w:p>
    <w:p>
      <w:pPr>
        <w:pStyle w:val="kar_paragraph"/>
      </w:pPr>
      <w:r>
        <w:t xml:space="preserve">(b)</w:t>
      </w:r>
      <w:r>
        <w:t xml:space="preserve"> </w:t>
      </w:r>
      <w:r>
        <w:t xml:space="preserve">40 C.F.R. Part 73, "Sulfur Dioxide Allowance System", as published in the Code of Federal Regulations, 40 C.F.R. Parts 72 to 80, July 1, 1999;</w:t>
      </w:r>
    </w:p>
    <w:p>
      <w:pPr>
        <w:pStyle w:val="kar_paragraph"/>
      </w:pPr>
      <w:r>
        <w:t xml:space="preserve">(c)</w:t>
      </w:r>
      <w:r>
        <w:t xml:space="preserve"> </w:t>
      </w:r>
      <w:r>
        <w:t xml:space="preserve">40 C.F.R. Part 74, "Sulfur Dioxide Opt-Ins", as published in the Code of Federal Regulations, 40 C.F.R. Parts 72 to 80, July 1, 1999;</w:t>
      </w:r>
    </w:p>
    <w:p>
      <w:pPr>
        <w:pStyle w:val="kar_paragraph"/>
      </w:pPr>
      <w:r>
        <w:t xml:space="preserve">(d)</w:t>
      </w:r>
      <w:r>
        <w:t xml:space="preserve"> </w:t>
      </w:r>
      <w:r>
        <w:t xml:space="preserve">40 C.F.R. Part 75, "Continuous Emission Monitoring", as published in the Code of Federal Regulations, 40 C.F.R. Parts 72 to 80, July 1, 1999;</w:t>
      </w:r>
    </w:p>
    <w:p>
      <w:pPr>
        <w:pStyle w:val="kar_paragraph"/>
      </w:pPr>
      <w:r>
        <w:t xml:space="preserve">(e)</w:t>
      </w:r>
      <w:r>
        <w:t xml:space="preserve"> </w:t>
      </w:r>
      <w:r>
        <w:t xml:space="preserve">40 C.F.R. Part 76, "Acid Rain Nitrogen Oxides Emission Reduction Program", as published in the Code of Federal Regulations, 40 C.F.R. Parts 72 to 80, July 1, 1999, and as amended at 64 Fed. Reg. 55834, October 15, 1999;</w:t>
      </w:r>
    </w:p>
    <w:p>
      <w:pPr>
        <w:pStyle w:val="kar_paragraph"/>
      </w:pPr>
      <w:r>
        <w:t xml:space="preserve">(f)</w:t>
      </w:r>
      <w:r>
        <w:t xml:space="preserve"> </w:t>
      </w:r>
      <w:r>
        <w:t xml:space="preserve">40 C.F.R. Part 77, "Excess Emissions", as published in the Code of Federal Regulations, 40 C.F.R. Parts 72 to 80, July 1, 1999;</w:t>
      </w:r>
    </w:p>
    <w:p>
      <w:pPr>
        <w:pStyle w:val="kar_paragraph"/>
      </w:pPr>
      <w:r>
        <w:t xml:space="preserve">(g)</w:t>
      </w:r>
      <w:r>
        <w:t xml:space="preserve"> </w:t>
      </w:r>
      <w:r>
        <w:t xml:space="preserve">40 C.F.R. Part 78, "Appeal Procedures for Acid Rain Program", as published in the Code of Federal Regulations, 40 C.F.R. Parts 72 to 80, July 1, 1999;</w:t>
      </w:r>
    </w:p>
    <w:p>
      <w:pPr>
        <w:pStyle w:val="kar_paragraph"/>
      </w:pPr>
      <w:r>
        <w:t xml:space="preserve">(h)</w:t>
      </w:r>
      <w:r>
        <w:t xml:space="preserve"> </w:t>
      </w:r>
      <w:r>
        <w:t xml:space="preserve">"Acid Rain Program Forms", U.S. EPA, January 2000; and</w:t>
      </w:r>
    </w:p>
    <w:p>
      <w:pPr>
        <w:pStyle w:val="kar_paragraph"/>
      </w:pPr>
      <w:r>
        <w:t xml:space="preserve">(i)</w:t>
      </w:r>
      <w:r>
        <w:t xml:space="preserve"> </w:t>
      </w:r>
      <w:r>
        <w:t xml:space="preserve">"OTC NO</w:t>
      </w:r>
      <w:r>
        <w:rPr>
          <w:vertAlign w:val="subscript"/>
        </w:rPr>
        <w:t xml:space="preserve">x </w:t>
      </w:r>
      <w:r>
        <w:t xml:space="preserve">Budget Program Forms", U.S. EPA, August 1999.</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are available for sale from the Superintendent of Documents, U.S. Government Printing Office, PO Box 371954, Pittsburgh, PA 15250-7954, or on the internet at: http://air.ky.gov.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052:060. 27 Ky.R. 634; 1298; 1793; eff. 1-15-2001; TAm eff. 8-9-2007; TAm eff. 5-20-10; TAm eff. 9-16-2013; TAm eff. 4-2-2014; TAm eff. 7-8-2016;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b76b4671874072" /><Relationship Type="http://schemas.openxmlformats.org/officeDocument/2006/relationships/settings" Target="/word/settings.xml" Id="R4447212f11434fcc" /></Relationships>
</file>