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16f4c8fab74af5" /></Relationships>
</file>

<file path=word/document.xml><?xml version="1.0" encoding="utf-8"?>
<w:document xmlns:w="http://schemas.openxmlformats.org/wordprocessingml/2006/main">
  <w:body>
    <w:p>
      <w:pPr>
        <w:pStyle w:val="kar_citation"/>
      </w:pPr>
      <w:r>
        <w:t>401 KAR 59:085.</w:t>
      </w:r>
      <w:r>
        <w:t xml:space="preserve"> </w:t>
      </w:r>
      <w:r>
        <w:t xml:space="preserve">New sulfite pulp mills.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new sulfite pulp mills.</w:t>
      </w:r>
    </w:p>
    <w:p>
      <w:pPr>
        <w:pStyle w:val="kar_section"/>
      </w:pPr>
      <w:r>
        <w:t xml:space="preserve">Section 1.</w:t>
      </w:r>
      <w:r>
        <w:t xml:space="preserve"> </w:t>
      </w:r>
      <w:r>
        <w:t xml:space="preserve">Applicability. The provisions of this administrative regulation shall apply to each affected facility which:</w:t>
      </w:r>
    </w:p>
    <w:p>
      <w:pPr>
        <w:pStyle w:val="kar_subsection"/>
      </w:pPr>
      <w:r>
        <w:t xml:space="preserve">(1)</w:t>
      </w:r>
      <w:r>
        <w:t xml:space="preserve"> </w:t>
      </w:r>
      <w:r>
        <w:t xml:space="preserve">Is associated with a sulfite pulp mill;</w:t>
      </w:r>
    </w:p>
    <w:p>
      <w:pPr>
        <w:pStyle w:val="kar_subsection"/>
      </w:pPr>
      <w:r>
        <w:t xml:space="preserve">(2)</w:t>
      </w:r>
      <w:r>
        <w:t xml:space="preserve"> </w:t>
      </w:r>
      <w:r>
        <w:t xml:space="preserve">Is not subject to another standard of performance within this chapter with respect to sulfur oxides;</w:t>
      </w:r>
    </w:p>
    <w:p>
      <w:pPr>
        <w:pStyle w:val="kar_subsection"/>
      </w:pPr>
      <w:r>
        <w:t xml:space="preserve">(3)</w:t>
      </w:r>
      <w:r>
        <w:t xml:space="preserve"> </w:t>
      </w:r>
      <w:r>
        <w:t xml:space="preserve">Commenced on or after the classification date defined below.</w:t>
      </w:r>
    </w:p>
    <w:p>
      <w:pPr>
        <w:pStyle w:val="kar_section"/>
      </w:pPr>
      <w:r>
        <w:t xml:space="preserve">Section 2.</w:t>
      </w:r>
      <w:r>
        <w:t xml:space="preserve"> </w:t>
      </w:r>
      <w:r>
        <w:t xml:space="preserve">Definitions. As used in this administrative regulation, all terms not defined herein shall have the meaning given them in 401 KAR 50:010. "Classification date" means April 9, 1972.</w:t>
      </w:r>
    </w:p>
    <w:p>
      <w:pPr>
        <w:pStyle w:val="kar_section"/>
      </w:pPr>
      <w:r>
        <w:t xml:space="preserve">Section 3.</w:t>
      </w:r>
      <w:r>
        <w:t xml:space="preserve"> </w:t>
      </w:r>
      <w:r>
        <w:t xml:space="preserve">Standards for Sulfur Oxides Emissions. No person shall cause or permit sulfur oxides emissions from blow pits, washer vents, storage tanks, digester relief, recovery system, etc., to exceed nine (9.0) lb. per air dried ton of pulp produced.</w:t>
      </w:r>
    </w:p>
    <w:p>
      <w:pPr>
        <w:pStyle w:val="kar_section"/>
      </w:pPr>
      <w:r>
        <w:t xml:space="preserve">Section 4.</w:t>
      </w:r>
      <w:r>
        <w:t xml:space="preserve"> </w:t>
      </w:r>
      <w:r>
        <w:t xml:space="preserve">Test Methods and Procedures. Except as provided in 401 KAR 50:045, performance tests used to demonstrate compliance with Section 3 of this administrative regulation shall be conducted according to the following methods, filed by reference in 401 KAR 50:015:</w:t>
      </w:r>
    </w:p>
    <w:p>
      <w:pPr>
        <w:pStyle w:val="kar_subsection"/>
      </w:pPr>
      <w:r>
        <w:t xml:space="preserve">(1)</w:t>
      </w:r>
      <w:r>
        <w:t xml:space="preserve"> </w:t>
      </w:r>
      <w:r>
        <w:t xml:space="preserve">Reference Method 1 for velocity traverses.</w:t>
      </w:r>
    </w:p>
    <w:p>
      <w:pPr>
        <w:pStyle w:val="kar_subsection"/>
      </w:pPr>
      <w:r>
        <w:t xml:space="preserve">(2)</w:t>
      </w:r>
      <w:r>
        <w:t xml:space="preserve"> </w:t>
      </w:r>
      <w:r>
        <w:t xml:space="preserve">Reference Method 2 for velocity and volumetric flow rate.</w:t>
      </w:r>
    </w:p>
    <w:p>
      <w:pPr>
        <w:pStyle w:val="kar_subsection"/>
      </w:pPr>
      <w:r>
        <w:t xml:space="preserve">(3)</w:t>
      </w:r>
      <w:r>
        <w:t xml:space="preserve"> </w:t>
      </w:r>
      <w:r>
        <w:t xml:space="preserve">Reference Method 3 for gas analysis.</w:t>
      </w:r>
    </w:p>
    <w:p>
      <w:pPr>
        <w:pStyle w:val="kar_subsection"/>
      </w:pPr>
      <w:r>
        <w:t xml:space="preserve">(4)</w:t>
      </w:r>
      <w:r>
        <w:t xml:space="preserve"> </w:t>
      </w:r>
      <w:r>
        <w:t xml:space="preserve">Reference Method 6 for sulfur oxide emission rates.</w:t>
      </w:r>
    </w:p>
    <w:p>
      <w:pPr>
        <w:pStyle w:val="kar_paragraph"/>
      </w:pPr>
      <w:r>
        <w:t xml:space="preserve">(a)</w:t>
      </w:r>
      <w:r>
        <w:t xml:space="preserve"> </w:t>
      </w:r>
      <w:r>
        <w:t xml:space="preserve">The sampling point shall be at the centroid of the duct or stack or at a point no closer to the walls than one (1) m (3.28 ft.). The sample shall be extracted at a rate proportional to the gas velocity at the sampling point.</w:t>
      </w:r>
    </w:p>
    <w:p>
      <w:pPr>
        <w:pStyle w:val="kar_paragraph"/>
      </w:pPr>
      <w:r>
        <w:t xml:space="preserve">(b)</w:t>
      </w:r>
      <w:r>
        <w:t xml:space="preserve"> </w:t>
      </w:r>
      <w:r>
        <w:t xml:space="preserve">The minimum sampling time shall be twenty (20) minutes and the minimum sample volume shall be 0.02 dscm (0.71 dscf) for each sample. The arithmetic average of two (2) samples shall constitute one (1) run. Three (3) runs are needed for a compliance test. Samples shall be taken at approximately thirty (30) minute intervals.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059:085. 5 Ky.R. 430; eff. 6-6-1979; TAm eff. 8-9-2007; Crt eff. 11-21-2018; Crt eff. 11-20-2025.)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430d6c99aa49ac" /><Relationship Type="http://schemas.openxmlformats.org/officeDocument/2006/relationships/settings" Target="/word/settings.xml" Id="R045610c70d0a403c" /></Relationships>
</file>