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3d5d518062465e" /></Relationships>
</file>

<file path=word/document.xml><?xml version="1.0" encoding="utf-8"?>
<w:document xmlns:w="http://schemas.openxmlformats.org/wordprocessingml/2006/main">
  <w:body>
    <w:p>
      <w:pPr>
        <w:pStyle w:val="kar_citation"/>
      </w:pPr>
      <w:r>
        <w:t>16 KAR 8:040.</w:t>
      </w:r>
      <w:r>
        <w:t xml:space="preserve"> </w:t>
      </w:r>
      <w:r>
        <w:t xml:space="preserve">Ranking of occupation-based career and technical education teachers.</w:t>
      </w:r>
    </w:p>
    <w:p>
      <w:pPr>
        <w:pStyle w:val="kar_markup_metadata"/>
      </w:pPr>
      <w:r>
        <w:t xml:space="preserve">RELATES TO: </w:t>
      </w:r>
      <w:r>
        <w:t xml:space="preserve">KRS 156.095, 161.020, 161.028, 161.030, 161.1211</w:t>
      </w:r>
    </w:p>
    <w:p>
      <w:pPr>
        <w:pStyle w:val="kar_markup_metadata"/>
      </w:pPr>
      <w:r>
        <w:t xml:space="preserve">STATUTORY AUTHORITY: </w:t>
      </w:r>
      <w:r>
        <w:t xml:space="preserve">KRS 161.1211</w:t>
      </w:r>
    </w:p>
    <w:p>
      <w:pPr>
        <w:pStyle w:val="kar_markup_metadata"/>
      </w:pPr>
      <w:r>
        <w:t xml:space="preserve">NECESSITY, FUNCTION, AND CONFORMITY: </w:t>
      </w:r>
      <w:r>
        <w:t xml:space="preserve">KRS 161.1211 requires the Education Professional Standards Board (EPSB) to rank teachers. KRS 161.1211 requires the EPSB to give consideration to apprenticeship training and industrial experience to occupation-based career and technical education teachers when defining rank change requirements. This administrative regulation defines rank change requirements for occupation-based career and technical education teachers.</w:t>
      </w:r>
    </w:p>
    <w:p>
      <w:pPr>
        <w:pStyle w:val="kar_section"/>
      </w:pPr>
      <w:r>
        <w:t xml:space="preserve">Section 1.</w:t>
      </w:r>
      <w:r>
        <w:t xml:space="preserve"> </w:t>
      </w:r>
      <w:r>
        <w:t xml:space="preserve"> </w:t>
      </w:r>
    </w:p>
    <w:p>
      <w:pPr>
        <w:pStyle w:val="kar_subsection"/>
      </w:pPr>
      <w:r>
        <w:t xml:space="preserve">(1)</w:t>
      </w:r>
      <w:r>
        <w:t xml:space="preserve"> </w:t>
      </w:r>
      <w:r>
        <w:t xml:space="preserve">Equivalent ranking qualifications for occupation-based career and technical education teachers, as provided for in KRS 161.1211, shall be limited to those persons who are serving in positions identified as occupation-based career and technical education and who hold one (1) of the certificates established in 16 KAR 2:020.</w:t>
      </w:r>
    </w:p>
    <w:p>
      <w:pPr>
        <w:pStyle w:val="kar_subsection"/>
      </w:pPr>
      <w:r>
        <w:t xml:space="preserve">(2)</w:t>
      </w:r>
      <w:r>
        <w:t xml:space="preserve"> </w:t>
      </w:r>
      <w:r>
        <w:t xml:space="preserve">Occupation-based career and technical education teachers identified in subsection (1) of this section who achieve certification as principal, supervisor, or coordinator of career and technical education may retain the same rank, or advance to a higher rank, earned on the basis of the provisions of this administrative regulation.</w:t>
      </w:r>
    </w:p>
    <w:p>
      <w:pPr>
        <w:pStyle w:val="kar_section"/>
      </w:pPr>
      <w:r>
        <w:t xml:space="preserve">Section 2.</w:t>
      </w:r>
      <w:r>
        <w:t xml:space="preserve"> </w:t>
      </w:r>
      <w:r>
        <w:t xml:space="preserve">A Rank III Classification for an occupation-based career and technical education teacher identified in Section 1 of this administrative regulation shall require the following:</w:t>
      </w:r>
    </w:p>
    <w:p>
      <w:pPr>
        <w:pStyle w:val="kar_subsection"/>
      </w:pPr>
      <w:r>
        <w:t xml:space="preserve">(1)</w:t>
      </w:r>
      <w:r>
        <w:t xml:space="preserve"> </w:t>
      </w:r>
      <w:r>
        <w:t xml:space="preserve">A one (1) year provisional certificate for teaching occupation-based career and technical education issued in accordance with 16 KAR 2:020;</w:t>
      </w:r>
    </w:p>
    <w:p>
      <w:pPr>
        <w:pStyle w:val="kar_subsection"/>
      </w:pPr>
      <w:r>
        <w:t xml:space="preserve">(2)</w:t>
      </w:r>
      <w:r>
        <w:t xml:space="preserve"> </w:t>
      </w:r>
      <w:r>
        <w:t xml:space="preserve"> </w:t>
      </w:r>
    </w:p>
    <w:p>
      <w:pPr>
        <w:pStyle w:val="kar_paragraph"/>
      </w:pPr>
      <w:r>
        <w:t xml:space="preserve">(a)</w:t>
      </w:r>
      <w:r>
        <w:t xml:space="preserve"> </w:t>
      </w:r>
      <w:r>
        <w:t xml:space="preserve">High school graduation; or</w:t>
      </w:r>
    </w:p>
    <w:p>
      <w:pPr>
        <w:pStyle w:val="kar_paragraph"/>
      </w:pPr>
      <w:r>
        <w:t xml:space="preserve">(b)</w:t>
      </w:r>
      <w:r>
        <w:t xml:space="preserve"> </w:t>
      </w:r>
      <w:r>
        <w:t xml:space="preserve">The equivalent determined by evidence of an acceptable score on the general education development test administered by an approved testing center; and</w:t>
      </w:r>
    </w:p>
    <w:p>
      <w:pPr>
        <w:pStyle w:val="kar_subsection"/>
      </w:pPr>
      <w:r>
        <w:t xml:space="preserve">(3)</w:t>
      </w:r>
      <w:r>
        <w:t xml:space="preserve"> </w:t>
      </w:r>
      <w:r>
        <w:t xml:space="preserve">Four (4) years of successful and appropriate occupational experience in the area to be taught, in accordance with 16 KAR 2:020.</w:t>
      </w:r>
    </w:p>
    <w:p>
      <w:pPr>
        <w:pStyle w:val="kar_section"/>
      </w:pPr>
      <w:r>
        <w:t xml:space="preserve">Section 3.</w:t>
      </w:r>
      <w:r>
        <w:t xml:space="preserve"> </w:t>
      </w:r>
      <w:r>
        <w:t xml:space="preserve">A Rank II classification for an occupation-based career and technical education teacher identified in Section 1 of this administrative regulation shall require one of the following:</w:t>
      </w:r>
    </w:p>
    <w:p>
      <w:pPr>
        <w:pStyle w:val="kar_subsection"/>
      </w:pPr>
      <w:r>
        <w:t xml:space="preserve">(1)</w:t>
      </w:r>
      <w:r>
        <w:t xml:space="preserve"> </w:t>
      </w:r>
      <w:r>
        <w:t xml:space="preserve">An occupation-based career and technical educator associate degree issued in accordance with 16 KAR 2:020; or</w:t>
      </w:r>
    </w:p>
    <w:p>
      <w:pPr>
        <w:pStyle w:val="kar_subsection"/>
      </w:pPr>
      <w:r>
        <w:t xml:space="preserve">(2)</w:t>
      </w:r>
      <w:r>
        <w:t xml:space="preserve"> </w:t>
      </w:r>
      <w:r>
        <w:t xml:space="preserve">An occupation-based associate degree within the specific technical field in which certification was issued in accordance with 16 KAR 2:020.</w:t>
      </w:r>
    </w:p>
    <w:p>
      <w:pPr>
        <w:pStyle w:val="kar_section"/>
      </w:pPr>
      <w:r>
        <w:t xml:space="preserve">Section 4.</w:t>
      </w:r>
      <w:r>
        <w:t xml:space="preserve"> </w:t>
      </w:r>
      <w:r>
        <w:t xml:space="preserve">A Rank I classification for an occupation-based career and technical education teacher identified in Section 1 of this administrative regulation shall require an occupation-based degree beyond an associate's degree within the technical field in which certification was issued in accordance with 16 KAR 2:020 and the standards established in 16 KAR 8:020, Section 2.</w:t>
      </w:r>
    </w:p>
    <w:p>
      <w:pPr>
        <w:pStyle w:val="kar_history"/>
        <w:sectPr>
          <w:pgSz w:w="12240" w:h="15840" w:orient="portrait" w:code="1"/>
          <w:pgMar w:top="1080" w:right="1080" w:bottom="1080" w:left="1080" w:header="720" w:footer="720" w:gutter="0"/>
          <w:paperSrc w:first="263" w:other="263"/>
          <w:noEndnote/>
          <w:docGrid w:linePitch="218"/>
        </w:sectPr>
      </w:pPr>
      <w:r>
        <w:t xml:space="preserve"> (SBE 42.860; 1 Ky.R. 493; eff. 3-12-1975; Am. 7 Ky.R. 784; eff. 6-3-1981; 15 Ky.R. 558; eff. 10-7-1988; Recodified from 704 KAR 20:025, 7-2-2002; 29 Ky.R. 2927; 30 Ky.R. 270; eff. 8-13-2003; 43 Ky.R. 2011; 44 Ky.R. 231; eff. 10-6-2017; Cert. eff. 10-2-2024.)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466bfc85f47a0" /><Relationship Type="http://schemas.openxmlformats.org/officeDocument/2006/relationships/settings" Target="/word/settings.xml" Id="R6e3fcb8431e3420e" /></Relationships>
</file>