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85f61568b45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59:505.</w:t>
      </w:r>
      <w:r>
        <w:t xml:space="preserve"> </w:t>
      </w:r>
      <w:r>
        <w:t xml:space="preserve">Standards of performance for primary emissions for basic oxygen process steelmaking facilities for which construction is commenced after Jan. 20, 1983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ae7511c941425f" /><Relationship Type="http://schemas.openxmlformats.org/officeDocument/2006/relationships/settings" Target="/word/settings.xml" Id="Re3bcc609404a459d" /></Relationships>
</file>