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3c9e4e6794a7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60:490.</w:t>
      </w:r>
      <w:r>
        <w:t xml:space="preserve"> </w:t>
      </w:r>
      <w:r>
        <w:t xml:space="preserve">Standards of performance for the beverage can surface industry.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7a8970a2844185" /><Relationship Type="http://schemas.openxmlformats.org/officeDocument/2006/relationships/settings" Target="/word/settings.xml" Id="Ra5090b498e6a4825" /></Relationships>
</file>