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b57b744483420e" /></Relationships>
</file>

<file path=word/document.xml><?xml version="1.0" encoding="utf-8"?>
<w:document xmlns:w="http://schemas.openxmlformats.org/wordprocessingml/2006/main">
  <w:body>
    <w:p>
      <w:pPr>
        <w:pStyle w:val="kar_citation"/>
      </w:pPr>
      <w:r>
        <w:t>401 KAR 61:120.</w:t>
      </w:r>
      <w:r>
        <w:t xml:space="preserve"> </w:t>
      </w:r>
      <w:r>
        <w:t xml:space="preserve">Existing fabric, vinyl and paper surface coating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fabric, vinyl or paper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for fabric, vinyl, or paper.</w:t>
      </w:r>
    </w:p>
    <w:p>
      <w:pPr>
        <w:pStyle w:val="kar_subsection"/>
      </w:pPr>
      <w:r>
        <w:t xml:space="preserve">(2)</w:t>
      </w:r>
      <w:r>
        <w:t xml:space="preserve"> </w:t>
      </w:r>
      <w:r>
        <w:t xml:space="preserve">"Applicator" means the mechanism or device used to apply the coating including, but not limited to, roll, knife, or rotogravure coater.</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"Coating line" means a series of equipment or operations used to apply, dry, or cure any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 of determining compliance with this administrative regulation, if any equipment or operation is considered to be a part of more than one (1) coating line, its VOC emissions shall be assigned to each coating line to which it is a part proportionally to the throughput of VOCs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paragraph"/>
      </w:pPr>
      <w:r>
        <w:t xml:space="preserve">(j)</w:t>
      </w:r>
      <w:r>
        <w:t xml:space="preserve"> </w:t>
      </w:r>
      <w:r>
        <w:t xml:space="preserve">An affected facility which is capable of performing both paper coating and paper printing shall be considered as performing a paper printing operation subject to 401 KAR 61:122.</w:t>
      </w:r>
    </w:p>
    <w:p>
      <w:pPr>
        <w:pStyle w:val="kar_subsection"/>
      </w:pPr>
      <w:r>
        <w:t xml:space="preserve">(5)</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(6)</w:t>
      </w:r>
      <w:r>
        <w:t xml:space="preserve"> </w:t>
      </w:r>
      <w:r>
        <w:t xml:space="preserve">"Fabric coating" means the coating or saturation of a textile substrate to impart properties that are not initially present, such as strength, stability, water or acid repellency, functionality, or appearance.</w:t>
      </w:r>
    </w:p>
    <w:p>
      <w:pPr>
        <w:pStyle w:val="kar_subsection"/>
      </w:pPr>
      <w:r>
        <w:t xml:space="preserve">(7)</w:t>
      </w:r>
      <w:r>
        <w:t xml:space="preserve"> </w:t>
      </w:r>
      <w:r>
        <w:t xml:space="preserve">"Vinyl coating" means the coating of vinyl coated fabric or vinyl sheets, which includes decorative, functional, or protective topcoats or printing.</w:t>
      </w:r>
    </w:p>
    <w:p>
      <w:pPr>
        <w:pStyle w:val="kar_subsection"/>
      </w:pPr>
      <w:r>
        <w:t xml:space="preserve">(8)</w:t>
      </w:r>
      <w:r>
        <w:t xml:space="preserve"> </w:t>
      </w:r>
      <w:r>
        <w:t xml:space="preserve">"Paper coating" means saturation or the application of a uniform layer of material across the entire width of a web of paper, pressure sensitive tapes regardless of substrate, related web coating processes on plastic film such as typewriter ribbons, photographic film, magnetic tape, functional films, and decorative coatings on metal foil such as gift wrap and packaging, but does not include the printing of paper.</w:t>
      </w:r>
    </w:p>
    <w:p>
      <w:pPr>
        <w:pStyle w:val="kar_subsection"/>
      </w:pPr>
      <w:r>
        <w:t xml:space="preserve">(9)</w:t>
      </w:r>
      <w:r>
        <w:t xml:space="preserve"> </w:t>
      </w:r>
      <w:r>
        <w:t xml:space="preserve">"Knife coating" means the application of a coating material to a substrate by means of drawing the substrate beneath a knife that spreads the coating evenly over the full width of the substrate.</w:t>
      </w:r>
    </w:p>
    <w:p>
      <w:pPr>
        <w:pStyle w:val="kar_subsection"/>
      </w:pPr>
      <w:r>
        <w:t xml:space="preserve">(10)</w:t>
      </w:r>
      <w:r>
        <w:t xml:space="preserve"> </w:t>
      </w:r>
      <w:r>
        <w:t xml:space="preserve">"Roll coating" means the application of a coating material to a substrate by means of hard rubber or steel rolls.</w:t>
      </w:r>
    </w:p>
    <w:p>
      <w:pPr>
        <w:pStyle w:val="kar_subsection"/>
      </w:pPr>
      <w:r>
        <w:t xml:space="preserve">(11)</w:t>
      </w:r>
      <w:r>
        <w:t xml:space="preserve"> </w:t>
      </w:r>
      <w:r>
        <w:t xml:space="preserve">"Rotogravure coating" means the application of a uniform layer of material across a substrate by means of a roll coating technique in which the entire coating roll is uniformly etched with recessed cells and no pattern or design is present. The coating material is picked up in these recessed cells and is transferred to the substrate.</w:t>
      </w:r>
    </w:p>
    <w:p>
      <w:pPr>
        <w:pStyle w:val="kar_subsection"/>
      </w:pPr>
      <w:r>
        <w:t xml:space="preserve">(12)</w:t>
      </w:r>
      <w:r>
        <w:t xml:space="preserve"> </w:t>
      </w:r>
      <w:r>
        <w:t xml:space="preserve">"Classification date" means June 29, 1979.</w:t>
      </w:r>
    </w:p>
    <w:p>
      <w:pPr>
        <w:pStyle w:val="kar_subsection"/>
      </w:pPr>
      <w:r>
        <w:t xml:space="preserve">(13)</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is such as to permit more than one (1) interpretation of this definition, the interpretation that results in the minimum value for allowable emission shall apply.</w:t>
      </w:r>
    </w:p>
    <w:p>
      <w:pPr>
        <w:pStyle w:val="kar_subsection"/>
      </w:pPr>
      <w:r>
        <w:t xml:space="preserve">(14)</w:t>
      </w:r>
      <w:r>
        <w:t xml:space="preserve"> </w:t>
      </w:r>
      <w:r>
        <w:t xml:space="preserve">"Printing" means the formation of words, designs and pictures, usually by a series of application rolls each with only partial coverage. It applies to flexographic and rotogravure processes as applied to publication, specialty, and packaging printing as defined in 401 KAR 61:122.</w:t>
      </w:r>
    </w:p>
    <w:p>
      <w:pPr>
        <w:pStyle w:val="kar_section"/>
      </w:pPr>
      <w:r>
        <w:t xml:space="preserve">Section 2.</w:t>
      </w:r>
      <w:r>
        <w:t xml:space="preserve"> </w:t>
      </w:r>
      <w:r>
        <w:t xml:space="preserve">Applicability. (1)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 Vinyl plastisols and organisols shall not be included in VOC equivalency calculations that are required to be included in applications for VOC bubbles.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June 29, 1979, shall have achieved final compliance by December 1, 1981.</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affected facility becomes subject to this administrative regulation.</w:t>
      </w:r>
    </w:p>
    <w:p>
      <w:pPr>
        <w:pStyle w:val="kar_paragraph"/>
      </w:pPr>
      <w:r>
        <w:t xml:space="preserve">(e)</w:t>
      </w:r>
      <w:r>
        <w:t xml:space="preserve"> </w:t>
      </w:r>
      <w:r>
        <w:t xml:space="preserve">Final compliance shall be achieved no later than eighteen (18) months after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Any affected facility coating fabric or paper shall be exempt from Section 3 of this administrative regulation if the VOC content of the coating is less than 0.35 kg/l of coating (two and nine-tenths (2.9) lb/gal), excluding water or exempt solvent or both, delivered to the applicators associated with the coating line.</w:t>
      </w:r>
    </w:p>
    <w:p>
      <w:pPr>
        <w:pStyle w:val="kar_subsection"/>
      </w:pPr>
      <w:r>
        <w:t xml:space="preserve">(2)</w:t>
      </w:r>
      <w:r>
        <w:t xml:space="preserve"> </w:t>
      </w:r>
      <w:r>
        <w:t xml:space="preserve">Any affected facility coating vinyl shall be exempt from Section 3 of this administrative regulation if the VOC content of the coating is less than 0.45 kg/l of coating (three and eight-tenths (3.8) lb/gal) excluding water or exempt solvent or both, delivered to the applicators associated with the coating line.</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for maximum production) and 8760 hr/yr before add-on control.</w:t>
      </w:r>
    </w:p>
    <w:p>
      <w:pPr>
        <w:pStyle w:val="kar_subsection"/>
      </w:pPr>
      <w:r>
        <w:t xml:space="preserve">(4)</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501; 6 Ky.R. 45; eff. 6-29-1979; 8 Ky.R. 913; eff. 9-22-1982; 18 Ky.R. 2658; 3367;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3731426ceb4729" /><Relationship Type="http://schemas.openxmlformats.org/officeDocument/2006/relationships/settings" Target="/word/settings.xml" Id="R48284045978d44ed" /></Relationships>
</file>