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aee0b869fa4e57" /></Relationships>
</file>

<file path=word/document.xml><?xml version="1.0" encoding="utf-8"?>
<w:document xmlns:w="http://schemas.openxmlformats.org/wordprocessingml/2006/main">
  <w:body>
    <w:p>
      <w:pPr>
        <w:pStyle w:val="kar_citation"/>
      </w:pPr>
      <w:r>
        <w:t>401 KAR 61:135.</w:t>
      </w:r>
      <w:r>
        <w:t xml:space="preserve"> </w:t>
      </w:r>
      <w:r>
        <w:t xml:space="preserve">Selected existing petroleum refining processes and equipment.</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hydrocarbon emissions from selected existing petroleum refining processes and equipment.</w:t>
      </w:r>
    </w:p>
    <w:p>
      <w:pPr>
        <w:pStyle w:val="kar_section"/>
      </w:pPr>
      <w:r>
        <w:t xml:space="preserve">Section 1.</w:t>
      </w:r>
      <w:r>
        <w:t xml:space="preserve"> </w:t>
      </w:r>
      <w:r>
        <w:t xml:space="preserve">Applicability. The provisions of this administrative regulation shall apply to each affected facility commenced before the classification date defined below which is located:</w:t>
      </w:r>
    </w:p>
    <w:p>
      <w:pPr>
        <w:pStyle w:val="kar_subsection"/>
      </w:pPr>
      <w:r>
        <w:t xml:space="preserve">(1)</w:t>
      </w:r>
      <w:r>
        <w:t xml:space="preserve"> </w:t>
      </w:r>
      <w:r>
        <w:t xml:space="preserve">In an urban county designated nonattainment for ozone under 401 KAR 51:010; or</w:t>
      </w:r>
    </w:p>
    <w:p>
      <w:pPr>
        <w:pStyle w:val="kar_subsection"/>
      </w:pPr>
      <w:r>
        <w:t xml:space="preserve">(2)</w:t>
      </w:r>
      <w:r>
        <w:t xml:space="preserve"> </w:t>
      </w:r>
      <w:r>
        <w:t xml:space="preserve">In any county which is designated nonattainment or unclassified under 401 KAR 51:010 and is a part of a major source of volatile organic compounds.</w:t>
      </w:r>
    </w:p>
    <w:p>
      <w:pPr>
        <w:pStyle w:val="kar_section"/>
      </w:pPr>
      <w:r>
        <w:t xml:space="preserve">Section 2.</w:t>
      </w:r>
      <w:r>
        <w:t xml:space="preserve"> </w:t>
      </w:r>
      <w:r>
        <w:t xml:space="preserve">Definitions.</w:t>
      </w:r>
    </w:p>
    <w:p>
      <w:pPr>
        <w:pStyle w:val="kar_subsection"/>
      </w:pPr>
      <w:r>
        <w:t xml:space="preserve">(1)</w:t>
      </w:r>
      <w:r>
        <w:t xml:space="preserve"> </w:t>
      </w:r>
      <w:r>
        <w:t xml:space="preserve">"Affected facility" means vacuum producing systems and process unit turnarounds associated with a petroleum refinery.</w:t>
      </w:r>
    </w:p>
    <w:p>
      <w:pPr>
        <w:pStyle w:val="kar_subsection"/>
      </w:pPr>
      <w:r>
        <w:t xml:space="preserve">(2)</w:t>
      </w:r>
      <w:r>
        <w:t xml:space="preserve"> </w:t>
      </w:r>
      <w:r>
        <w:t xml:space="preserve">"Vacuum producing systems" means equipment which produces a partial vacuum in a vessel.</w:t>
      </w:r>
    </w:p>
    <w:p>
      <w:pPr>
        <w:pStyle w:val="kar_subsection"/>
      </w:pPr>
      <w:r>
        <w:t xml:space="preserve">(3)</w:t>
      </w:r>
      <w:r>
        <w:t xml:space="preserve"> </w:t>
      </w:r>
      <w:r>
        <w:t xml:space="preserve">"Process unit turnaround" means the shutting down, depressurization and purging of a process unit or vessel.</w:t>
      </w:r>
    </w:p>
    <w:p>
      <w:pPr>
        <w:pStyle w:val="kar_subsection"/>
      </w:pPr>
      <w:r>
        <w:t xml:space="preserve">(4)</w:t>
      </w:r>
      <w:r>
        <w:t xml:space="preserve"> </w:t>
      </w:r>
      <w:r>
        <w:t xml:space="preserve">"Classification date" means June 29, 1979.</w:t>
      </w:r>
    </w:p>
    <w:p>
      <w:pPr>
        <w:pStyle w:val="kar_section"/>
      </w:pPr>
      <w:r>
        <w:t xml:space="preserve">Section 3.</w:t>
      </w:r>
      <w:r>
        <w:t xml:space="preserve"> </w:t>
      </w:r>
      <w:r>
        <w:t xml:space="preserve">Standard for Hydrocarbons. The owner or operator of an affected facility shall install, operate, and maintain all equipment necessary to accomplish the following:</w:t>
      </w:r>
    </w:p>
    <w:p>
      <w:pPr>
        <w:pStyle w:val="kar_subsection"/>
      </w:pPr>
      <w:r>
        <w:t xml:space="preserve">(1)</w:t>
      </w:r>
      <w:r>
        <w:t xml:space="preserve"> </w:t>
      </w:r>
      <w:r>
        <w:t xml:space="preserve">Vacuum producing systems. All gaseous hydrocarbons emitted from condensers, hot wells, vacuum pumps, and accumulators shall be collected and vented to a firebox, flare or other control device of equivalent efficiency as determined by the cabinet.</w:t>
      </w:r>
    </w:p>
    <w:p>
      <w:pPr>
        <w:pStyle w:val="kar_subsection"/>
      </w:pPr>
      <w:r>
        <w:t xml:space="preserve">(2)</w:t>
      </w:r>
      <w:r>
        <w:t xml:space="preserve"> </w:t>
      </w:r>
      <w:r>
        <w:t xml:space="preserve">Process unit turnaround. The gaseous hydrocarbons purged from a process unit or vessel shall be vented to a firebox, flare, or other control device of equivalent efficiency as determined by the cabinet until the pressure in the process unit is less than five (5) psig.</w:t>
      </w:r>
    </w:p>
    <w:p>
      <w:pPr>
        <w:pStyle w:val="kar_section"/>
      </w:pPr>
      <w:r>
        <w:t xml:space="preserve">Section 4.</w:t>
      </w:r>
      <w:r>
        <w:t xml:space="preserve"> </w:t>
      </w:r>
      <w:r>
        <w:t xml:space="preserve">Monitoring and Reporting Requirements.</w:t>
      </w:r>
    </w:p>
    <w:p>
      <w:pPr>
        <w:pStyle w:val="kar_subsection"/>
      </w:pPr>
      <w:r>
        <w:t xml:space="preserve">(1)</w:t>
      </w:r>
      <w:r>
        <w:t xml:space="preserve"> </w:t>
      </w:r>
      <w:r>
        <w:t xml:space="preserve">The owner or operator shall:</w:t>
      </w:r>
    </w:p>
    <w:p>
      <w:pPr>
        <w:pStyle w:val="kar_paragraph"/>
      </w:pPr>
      <w:r>
        <w:t xml:space="preserve">(a)</w:t>
      </w:r>
      <w:r>
        <w:t xml:space="preserve"> </w:t>
      </w:r>
      <w:r>
        <w:t xml:space="preserve">Keep a record of each process unit turnaround;</w:t>
      </w:r>
    </w:p>
    <w:p>
      <w:pPr>
        <w:pStyle w:val="kar_paragraph"/>
      </w:pPr>
      <w:r>
        <w:t xml:space="preserve">(b)</w:t>
      </w:r>
      <w:r>
        <w:t xml:space="preserve"> </w:t>
      </w:r>
      <w:r>
        <w:t xml:space="preserve">Record the approximate hydrocarbon concentration when the hydrocarbons were first discharged to the atmosphere;</w:t>
      </w:r>
    </w:p>
    <w:p>
      <w:pPr>
        <w:pStyle w:val="kar_paragraph"/>
      </w:pPr>
      <w:r>
        <w:t xml:space="preserve">(c)</w:t>
      </w:r>
      <w:r>
        <w:t xml:space="preserve"> </w:t>
      </w:r>
      <w:r>
        <w:t xml:space="preserve">Record the approximate total quantity of hydrocarbons emitted to the atmosphere.</w:t>
      </w:r>
    </w:p>
    <w:p>
      <w:pPr>
        <w:pStyle w:val="kar_subsection"/>
      </w:pPr>
      <w:r>
        <w:t xml:space="preserve">(2)</w:t>
      </w:r>
      <w:r>
        <w:t xml:space="preserve"> </w:t>
      </w:r>
      <w:r>
        <w:t xml:space="preserve">The owner or operator shall retain these records for at least two (2) years and submit them to the cabinet upon request.</w:t>
      </w:r>
    </w:p>
    <w:p>
      <w:pPr>
        <w:pStyle w:val="kar_section"/>
      </w:pPr>
      <w:r>
        <w:t xml:space="preserve">Section 5.</w:t>
      </w:r>
      <w:r>
        <w:t xml:space="preserve"> </w:t>
      </w:r>
      <w:r>
        <w:t xml:space="preserve">Compliance Timetable. The owner or operator of an affected facility shall be required to complete the following:</w:t>
      </w:r>
    </w:p>
    <w:p>
      <w:pPr>
        <w:pStyle w:val="kar_subsection"/>
      </w:pPr>
      <w:r>
        <w:t xml:space="preserve">(1)</w:t>
      </w:r>
      <w:r>
        <w:t xml:space="preserve"> </w:t>
      </w:r>
      <w:r>
        <w:t xml:space="preserve">Submit a final control plan for achieving compliance with this administrative regulation no later than September 1, 1979.</w:t>
      </w:r>
    </w:p>
    <w:p>
      <w:pPr>
        <w:pStyle w:val="kar_subsection"/>
      </w:pPr>
      <w:r>
        <w:t xml:space="preserve">(2)</w:t>
      </w:r>
      <w:r>
        <w:t xml:space="preserve"> </w:t>
      </w:r>
      <w:r>
        <w:t xml:space="preserve">Award the control device contract no later than December 1, 1979.</w:t>
      </w:r>
    </w:p>
    <w:p>
      <w:pPr>
        <w:pStyle w:val="kar_subsection"/>
      </w:pPr>
      <w:r>
        <w:t xml:space="preserve">(3)</w:t>
      </w:r>
      <w:r>
        <w:t xml:space="preserve"> </w:t>
      </w:r>
      <w:r>
        <w:t xml:space="preserve">Initiate on-site construction or installation of emission control equipment no later than July 1, 1980.</w:t>
      </w:r>
    </w:p>
    <w:p>
      <w:pPr>
        <w:pStyle w:val="kar_subsection"/>
      </w:pPr>
      <w:r>
        <w:t xml:space="preserve">(4)</w:t>
      </w:r>
      <w:r>
        <w:t xml:space="preserve"> </w:t>
      </w:r>
      <w:r>
        <w:t xml:space="preserve">On-site construction or installation of emission control equipment shall be completed no later than February 1, 1981.</w:t>
      </w:r>
    </w:p>
    <w:p>
      <w:pPr>
        <w:pStyle w:val="kar_subsection"/>
      </w:pPr>
      <w:r>
        <w:t xml:space="preserve">(5)</w:t>
      </w:r>
      <w:r>
        <w:t xml:space="preserve"> </w:t>
      </w:r>
      <w:r>
        <w:t xml:space="preserve">Final compliance shall be achieved no later than May 1, 1981.</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505; 6 Ky.R. 49; eff. 6-29-1979;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ed14edf6f04f4f" /><Relationship Type="http://schemas.openxmlformats.org/officeDocument/2006/relationships/settings" Target="/word/settings.xml" Id="R46981293d6ad46a2" /></Relationships>
</file>