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0f11027b5d485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63:340.</w:t>
      </w:r>
      <w:r>
        <w:t xml:space="preserve"> </w:t>
      </w:r>
      <w:r>
        <w:t xml:space="preserve">National emission standards for chromium emissions from hard and decorative chromium electroplating and chromium anodizing tanks.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810fbcfcbf478a" /><Relationship Type="http://schemas.openxmlformats.org/officeDocument/2006/relationships/settings" Target="/word/settings.xml" Id="R28d168692709476c" /></Relationships>
</file>