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a4691dc6a04362" /></Relationships>
</file>

<file path=word/document.xml><?xml version="1.0" encoding="utf-8"?>
<w:document xmlns:w="http://schemas.openxmlformats.org/wordprocessingml/2006/main">
  <w:body>
    <w:p>
      <w:pPr>
        <w:pStyle w:val="kar_citation"/>
      </w:pPr>
      <w:r>
        <w:t>401 KAR 68:010.</w:t>
      </w:r>
      <w:r>
        <w:t xml:space="preserve"> </w:t>
      </w:r>
      <w:r>
        <w:t xml:space="preserve">General provisions.</w:t>
      </w:r>
    </w:p>
    <w:p>
      <w:pPr>
        <w:pStyle w:val="kar_markup_metadata"/>
      </w:pPr>
      <w:r>
        <w:t xml:space="preserve">RELATES TO: </w:t>
      </w:r>
      <w:r>
        <w:t xml:space="preserve">KRS 224.10-100, 224.20-100, 224.20-110, 224.20-120, 40 C.F.R. 68.1-68.15, 42 U.S.C. 7412(r)</w:t>
      </w:r>
    </w:p>
    <w:p>
      <w:pPr>
        <w:pStyle w:val="kar_markup_metadata"/>
      </w:pPr>
      <w:r>
        <w:t xml:space="preserve">STATUTORY AUTHORITY: </w:t>
      </w:r>
      <w:r>
        <w:t xml:space="preserve">KRS 224.10-100, 224.20-100, 224.20-110, 224.20-120, 40 C.F.R. 68.1-68.15, 42 U.S.C. 7412(r)</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The federal regulation incorporated by reference in this administrative regulation establishes the general provisions for the federal program for chemical accident prevention and risk management.</w:t>
      </w:r>
    </w:p>
    <w:p>
      <w:pPr>
        <w:pStyle w:val="kar_section"/>
      </w:pPr>
      <w:r>
        <w:t xml:space="preserve">Section 1.</w:t>
      </w:r>
      <w:r>
        <w:t xml:space="preserve"> </w:t>
      </w:r>
      <w:r>
        <w:t xml:space="preserve">For purposes of 40 CFR 68.3, the administrator shall be the Secretary of the Environmental and Public Protection Cabinet.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40 CFR 68.1 to 68.15, effective July 1, 1998, as amended at 64 Fed. Reg. 979, January 6, 1999, is incorporated by reference.</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or</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Copies of the Code of Federal Regulations (CFR) are available for sale from the Superintendent of Documents, U.S. Government Printing Office, Washington, D.C. 20402.</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068:010. 25 Ky.R. 1747; 2400; 2857; eff. 10-13-1999; TAm eff. 8-9-2007; TAm eff. 5-20-2010; TAm eff. 9-16-2013; TAm eff.7-8-2016; Crt eff. 9-12-2018; Crt eff. 9-9-2025.)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05244f96f247c1" /><Relationship Type="http://schemas.openxmlformats.org/officeDocument/2006/relationships/settings" Target="/word/settings.xml" Id="R947a6750e61a4fec" /></Relationships>
</file>