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33522755ba644d8" /></Relationships>
</file>

<file path=word/document.xml><?xml version="1.0" encoding="utf-8"?>
<w:document xmlns:w="http://schemas.openxmlformats.org/wordprocessingml/2006/main">
  <w:body>
    <w:p>
      <w:pPr>
        <w:pStyle w:val="kar_citation"/>
      </w:pPr>
      <w:r>
        <w:t>405 KAR 5:021.</w:t>
      </w:r>
      <w:r>
        <w:t xml:space="preserve"> </w:t>
      </w:r>
      <w:r>
        <w:t xml:space="preserve">Permit fees.</w:t>
      </w:r>
    </w:p>
    <w:p>
      <w:pPr>
        <w:pStyle w:val="kar_markup_metadata"/>
      </w:pPr>
      <w:r>
        <w:t xml:space="preserve">RELATES TO: </w:t>
      </w:r>
      <w:r>
        <w:t xml:space="preserve">KRS 350.010(2), 350.240, 350.300</w:t>
      </w:r>
    </w:p>
    <w:p>
      <w:pPr>
        <w:pStyle w:val="kar_markup_metadata"/>
      </w:pPr>
      <w:r>
        <w:t xml:space="preserve">STATUTORY AUTHORITY: </w:t>
      </w:r>
      <w:r>
        <w:t xml:space="preserve">KRS Chapter 13A, 350.028, 350.029, 350.240, 350.300</w:t>
      </w:r>
    </w:p>
    <w:p>
      <w:pPr>
        <w:pStyle w:val="kar_markup_metadata"/>
      </w:pPr>
      <w:r>
        <w:t xml:space="preserve">NECESSITY, FUNCTION, AND CONFORMITY: </w:t>
      </w:r>
      <w:r>
        <w:t xml:space="preserve">KRS Chapter 350 in pertinent part, requires the cabinet to promulgate administrative regulations pertaining to noncoal mineral operations to minimize their adverse effects on the citizens and the environment of the Commonwealth. This administrative regulation provides for the payment of permit fees.</w:t>
      </w:r>
    </w:p>
    <w:p>
      <w:pPr>
        <w:pStyle w:val="kar_section"/>
      </w:pPr>
      <w:r>
        <w:t xml:space="preserve">Section 1.</w:t>
      </w:r>
      <w:r>
        <w:t xml:space="preserve"> </w:t>
      </w:r>
      <w:r>
        <w:t xml:space="preserve">Permit Fees.</w:t>
      </w:r>
    </w:p>
    <w:p>
      <w:pPr>
        <w:pStyle w:val="kar_subsection"/>
      </w:pPr>
      <w:r>
        <w:t xml:space="preserve">(1)</w:t>
      </w:r>
      <w:r>
        <w:t xml:space="preserve"> </w:t>
      </w:r>
      <w:r>
        <w:t xml:space="preserve">Each application for an original permit, amendment, renewal, and transfer shall be accompanied by a permit fee.</w:t>
      </w:r>
    </w:p>
    <w:p>
      <w:pPr>
        <w:pStyle w:val="kar_subsection"/>
      </w:pPr>
      <w:r>
        <w:t xml:space="preserve">(2)</w:t>
      </w:r>
      <w:r>
        <w:t xml:space="preserve"> </w:t>
      </w:r>
      <w:r>
        <w:t xml:space="preserve">The permit fee shall be twenty-five (25) dollars for each year of the permit term. For amendments and transfers the fee shall be assessed for the years remaining in the permit term. The permit term may be for one (1) to five (5) years.</w:t>
      </w:r>
    </w:p>
    <w:p>
      <w:pPr>
        <w:pStyle w:val="kar_section"/>
      </w:pPr>
      <w:r>
        <w:t xml:space="preserve">Section 2.</w:t>
      </w:r>
      <w:r>
        <w:t xml:space="preserve"> </w:t>
      </w:r>
      <w:r>
        <w:t xml:space="preserve">Method of Payment. Fees are to paid to the Kentucky State Treasurer; payable by cash, company check, cashier's check, or money order.</w:t>
      </w:r>
    </w:p>
    <w:p>
      <w:pPr>
        <w:pStyle w:val="kar_history"/>
        <w:sectPr>
          <w:pgSz w:w="12240" w:h="15840" w:orient="portrait" w:code="1"/>
          <w:pgMar w:top="1080" w:right="1080" w:bottom="1080" w:left="1080" w:header="720" w:footer="720" w:gutter="0"/>
          <w:paperSrc w:first="263" w:other="263"/>
          <w:noEndnote/>
          <w:docGrid w:linePitch="218"/>
        </w:sectPr>
      </w:pPr>
      <w:r>
        <w:t xml:space="preserve">(405 KAR 005:021. 21 Ky.R. 742; 2102; eff. 2-22-1995; Crt eff. 7-3-2018; Crt eff. 6-17-2025.)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58cc8804b77462c" /><Relationship Type="http://schemas.openxmlformats.org/officeDocument/2006/relationships/settings" Target="/word/settings.xml" Id="Rbf7458c8c7f340f7" /></Relationships>
</file>