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d31b398e946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10:080.</w:t>
      </w:r>
      <w:r>
        <w:t xml:space="preserve"> </w:t>
      </w:r>
      <w:r>
        <w:t xml:space="preserve">Full-cost bonding.</w:t>
      </w:r>
    </w:p>
    <w:p>
      <w:pPr>
        <w:pStyle w:val="kar_markup_metadata"/>
      </w:pPr>
      <w:r>
        <w:t xml:space="preserve">RELATES TO: </w:t>
      </w:r>
      <w:r>
        <w:t xml:space="preserve">KRS 350.020, 350.060, 350.062, 350.064, 350.093, 350.095, 350.100, 350.110, 350.151, 350.465, 350.515(5)</w:t>
      </w:r>
    </w:p>
    <w:p>
      <w:pPr>
        <w:pStyle w:val="kar_markup_metadata"/>
      </w:pPr>
      <w:r>
        <w:t xml:space="preserve">STATUTORY AUTHORITY: </w:t>
      </w:r>
      <w:r>
        <w:t xml:space="preserve">KRS 350.060, 350.062, 350.064, 350.093, 350.095, 350.100, 350.151, 350.465, 350.515(5)</w:t>
      </w:r>
    </w:p>
    <w:p>
      <w:pPr>
        <w:pStyle w:val="kar_markup_metadata"/>
      </w:pPr>
      <w:r>
        <w:t xml:space="preserve">NECESSITY, FUNCTION, AND CONFORMITY: </w:t>
      </w:r>
      <w:r>
        <w:t xml:space="preserve">KRS Chapter 350 authorizes the cabinet to promulgate administrative regulations to ensure bonds are adequate to perform reclamation in the event of forfeiture. KRS 350.515(5) authorizes members to provide full-cost bonds in lieu of maintaining membership in the fund. This administrative regulation establishes information for members that elect to provide full-cost bonds rather than remain in the Kentucky Reclamation Guaranty Fund.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 This administrative regulation applies to permittees electing to provide full-cost bonds to the cabinet in lieu of participation in the Kentucky Reclamation Guaranty Fund.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Decision to Opt-out.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Pursuant to KRS 350.515(5), a member may elect to opt-out of the Kentucky Reclamation Guaranty Fund and provide a full cost bond.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member joining the KRGF after July 1, 2013, shall declare the decision to opt-out on the Technical Information for a Mining Permit, Form MPA-03, incorporated by reference in 405 KAR 8:010, Section 26. This subsection shall not apply to those permits issued pursuant to 405 KAR 8:010, Section 22.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Full-Cost Reclamation Bonding Estimate.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requirements of 405 KAR 10:015, Section 7 and Section 8(7); 405 KAR 16:060, Section 8; 405 KAR 18:060, Section 12; and 405 KAR 18:210, Section 3, shall apply to the calculation of the estimate. The provisions of 405 KAR 10:015, Section 11, shall not apply to calculating a full-cost bonding reclamation estimate.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Full-cost reclamation bonding estimates shall be calculated pursuant to the Kentucky Department for Natural Resources Full-cost Reclamation Bond Calculation Manual.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calculations shall be submitted on one (1) of the following forms, incorporated by reference in 405 KAR 8:010: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Technical Information for a Mining Permit, Form MPA-03;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to Transfer a Mining Permit, MPA-07;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Application for a Coal Marketing Deferment, MPA-10.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reclamation bonding estimate shall be certified by a registered professional engineer, as defined in KRS 322.010, in good standing.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member shall provide the full-cost reclamation bond upon notification that the full-cost reclamation estimate has been accepted by the department.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 member with permits issued prior to July 1, 2013 shall post full cost reclamation bonds with the department before April 30, 2014 on all permits held by the member.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Department for Natural Resources Full–cost Reclamation Bond Calculation Manual", August 2013,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for Natural Resources, 300 Sower Boulevard, Frankfort, 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(405 KAR 010:080. 40 Ky.R. 482; 1066; eff. 11-7-2013; TAm eff. 7-6-2016; Crt eff. 7-3-2018; Crt eff. 6-30-2025.)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55253534414372" /><Relationship Type="http://schemas.openxmlformats.org/officeDocument/2006/relationships/settings" Target="/word/settings.xml" Id="R74966cd3fced4d56" /></Relationships>
</file>