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1fa608691446f7" /></Relationships>
</file>

<file path=word/document.xml><?xml version="1.0" encoding="utf-8"?>
<w:document xmlns:w="http://schemas.openxmlformats.org/wordprocessingml/2006/main">
  <w:body>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 or</w:t>
      </w:r>
    </w:p>
    <w:p>
      <w:pPr>
        <w:pStyle w:val="kar_subclause"/>
      </w:pPr>
      <w:r>
        <w:t xml:space="preserve">(ii)</w:t>
      </w:r>
      <w:r>
        <w:t xml:space="preserve"> </w:t>
      </w:r>
      <w:r>
        <w:t xml:space="preserve">Defined by the American Association on Intellectual and Developmental Disabilities (AAIDD); or</w:t>
      </w:r>
    </w:p>
    <w:p>
      <w:pPr>
        <w:pStyle w:val="kar_clause"/>
      </w:pPr>
      <w:r>
        <w:t xml:space="preserve">b.</w:t>
      </w:r>
      <w:r>
        <w:t xml:space="preserve"> </w:t>
      </w:r>
      <w:r>
        <w:t xml:space="preserve">An IQ test score of seventy-five (75) or lower; and</w:t>
      </w:r>
    </w:p>
    <w:p>
      <w:pPr>
        <w:pStyle w:val="kar_subparagraph"/>
      </w:pPr>
      <w:r>
        <w:t xml:space="preserve">4.</w:t>
      </w:r>
      <w:r>
        <w:t xml:space="preserve"> </w:t>
      </w:r>
      <w:r>
        <w:t xml:space="preserve">If any record is located that meets the criteria in subparagraph 3 of this paragraph, the psychologist shall notify the warden.</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may be insane as defined in KRS 431.213(2),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defined in KRS 431.213(2), the department shall:</w:t>
      </w:r>
    </w:p>
    <w:p>
      <w:pPr>
        <w:pStyle w:val="kar_paragraph"/>
      </w:pPr>
      <w:r>
        <w:t xml:space="preserve">(a)</w:t>
      </w:r>
      <w:r>
        <w:t xml:space="preserve"> </w:t>
      </w:r>
      <w:r>
        <w:t xml:space="preserve">Give 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a diagnosis of an intellectual disability or an IQ test score of seventy-five (75) or less for the condemned person, the:</w:t>
      </w:r>
    </w:p>
    <w:p>
      <w:pPr>
        <w:pStyle w:val="kar_subsection"/>
      </w:pPr>
      <w:r>
        <w:t xml:space="preserve">(1)</w:t>
      </w:r>
      <w:r>
        <w:t xml:space="preserve"> </w:t>
      </w:r>
      <w:r>
        <w:t xml:space="preserve">Warden shall notify the commissioner; and</w:t>
      </w:r>
    </w:p>
    <w:p>
      <w:pPr>
        <w:pStyle w:val="kar_subsection"/>
      </w:pPr>
      <w:r>
        <w:t xml:space="preserve">(2)</w:t>
      </w:r>
      <w:r>
        <w:t xml:space="preserve"> </w:t>
      </w:r>
      <w:r>
        <w:t xml:space="preserve">Commissioner shall notify in writing the Attorney General or his designee, the condemned person's counsel, and the condemned person of the record located. The notice shall state that a court order is required for the execution to be suspended.</w:t>
      </w:r>
    </w:p>
    <w:p>
      <w:pPr>
        <w:pStyle w:val="kar_section"/>
      </w:pPr>
      <w:r>
        <w:t xml:space="preserve">Section 5.</w:t>
      </w:r>
      <w:r>
        <w:t xml:space="preserve"> </w:t>
      </w:r>
      <w:r>
        <w:t xml:space="preserve">Execution Substances. The warden shall:</w:t>
      </w:r>
    </w:p>
    <w:p>
      <w:pPr>
        <w:pStyle w:val="kar_subsection"/>
      </w:pPr>
      <w:r>
        <w:t xml:space="preserve">(1)</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subsection"/>
      </w:pPr>
      <w:r>
        <w:t xml:space="preserve">(2)</w:t>
      </w:r>
      <w:r>
        <w:t xml:space="preserve"> </w:t>
      </w:r>
      <w:r>
        <w:t xml:space="preserve">Direct medical staff to review the medications of the condemned person for a potential adverse reaction to the substances.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1563; 2092-M; 2041-A; eff. 5-7-2010; 39 Ky.R. 606; eff. 2-1-2013; 44 Ky.R. 1891, 2343, 2498; eff. 7-6-2018.)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a7fe191664ee7" /><Relationship Type="http://schemas.openxmlformats.org/officeDocument/2006/relationships/settings" Target="/word/settings.xml" Id="Rd4956c831d7c46b9" /></Relationships>
</file>