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ce6a5768d4e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11:020.</w:t>
      </w:r>
      <w:r>
        <w:t xml:space="preserve"> </w:t>
      </w:r>
      <w:r>
        <w:t xml:space="preserve">Applicant photograph requirements for license to carry concealed deadly weapon.</w:t>
      </w:r>
    </w:p>
    <w:p>
      <w:pPr>
        <w:pStyle w:val="kar_markup_metadata"/>
      </w:pPr>
      <w:r>
        <w:t xml:space="preserve">RELATES TO: </w:t>
      </w:r>
      <w:r>
        <w:t xml:space="preserve">KRS 237.110</w:t>
      </w:r>
    </w:p>
    <w:p>
      <w:pPr>
        <w:pStyle w:val="kar_markup_metadata"/>
      </w:pPr>
      <w:r>
        <w:t xml:space="preserve">STATUTORY AUTHORITY: </w:t>
      </w:r>
      <w:r>
        <w:t xml:space="preserve">KRS 16.080, 237.110(8)(b)</w:t>
      </w:r>
    </w:p>
    <w:p>
      <w:pPr>
        <w:pStyle w:val="kar_markup_metadata"/>
      </w:pPr>
      <w:r>
        <w:t xml:space="preserve">NECESSITY, FUNCTION, AND CONFORMITY: </w:t>
      </w:r>
      <w:r>
        <w:t xml:space="preserve">KRS 237.110(8)(b) requires the Department of Kentucky State Police to establish the requirements for the photograph to be submitted by an applicant for a license to carry a concealed deadly weapon. This administrative regulation establishes the requirements for the photograph.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photograph of the applicant required by KRS 237.110(8)(b) shall not be an image produced by a copier or copy equipment and shall:</w:t>
      </w:r>
    </w:p>
    <w:p>
      <w:pPr>
        <w:pStyle w:val="kar_subsection"/>
      </w:pPr>
      <w:r>
        <w:t xml:space="preserve">(1)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an original color photograph or a color photographic copy developed from the negative of an original photograph and: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Be no less than three and one-half (3 1/2) inches by four (4) inches;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Not exceed four (4) inches by six (6) inches;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 a color photograph from a digital camera, rated for seven (7) megapixels or greater, printed on photograph quality paper;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Be an original color passport style photograph that is: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2 x 2 inches in size;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Between 1 inch and 1 3/8 inches from the bottom of the chin to the top of the head;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Display the full front of the head and the facial features of the applicant;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Not be a photograph of the applicant wearing: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Sunglasses;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hat;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Attire that obscures a facial feature, hair, or hairline.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department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Consider an application incomplete if an applicant submits a photograph that it determines does not comply with the requirements of Section 1 of this administrative regulation;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Notify the sheriff who transmitted the application form and the applicant pursuant to the provisions of 502 KAR 11:040.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2344; Am. 2718; eff. 1-9-97; Recodified from 503 KAR 6:030, 11-8-2006; 33 Ky.R. 1697; 2291; eff. 3-9-07; 38 Ky.R. 1051; 1315; eff. 2-3-12; Crt eff. 2-26-2020.)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ca6e6ff31f4c73" /><Relationship Type="http://schemas.openxmlformats.org/officeDocument/2006/relationships/settings" Target="/word/settings.xml" Id="R90babe89de604ef4" /></Relationships>
</file>