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0c729799745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45:055.</w:t>
      </w:r>
      <w:r>
        <w:t xml:space="preserve"> </w:t>
      </w:r>
      <w:r>
        <w:t xml:space="preserve">Oral interview.</w:t>
      </w:r>
    </w:p>
    <w:p>
      <w:pPr>
        <w:pStyle w:val="kar_markup_metadata"/>
      </w:pPr>
      <w:r>
        <w:t xml:space="preserve">RELATES TO: </w:t>
      </w:r>
      <w:r>
        <w:t xml:space="preserve">KRS 16.050</w:t>
      </w:r>
    </w:p>
    <w:p>
      <w:pPr>
        <w:pStyle w:val="kar_markup_metadata"/>
      </w:pPr>
      <w:r>
        <w:t xml:space="preserve">STATUTORY AUTHORITY: </w:t>
      </w:r>
      <w:r>
        <w:t xml:space="preserve">KRS 16.050</w:t>
      </w:r>
    </w:p>
    <w:p>
      <w:pPr>
        <w:pStyle w:val="kar_markup_metadata"/>
      </w:pPr>
      <w:r>
        <w:t xml:space="preserve">NECESSITY, FUNCTION, AND CONFORMITY: </w:t>
      </w:r>
      <w:r>
        <w:t xml:space="preserve">KRS 16.050 requires the State Police Personnel Board to establish open competitive examination of applicants for employment as officers. This administrative regulation establishes the oral interview component of the examination.</w:t>
      </w:r>
    </w:p>
    <w:p>
      <w:pPr>
        <w:pStyle w:val="kar_section"/>
      </w:pPr>
      <w:r>
        <w:t xml:space="preserve">Section 1.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Eligibility for the oral interview shall be determined by the commissioner.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Except as provided by subsection (3) of this section, eligibility for the oral interview shall be based upon: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applicant's score on the Content Based Task Test;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number of positions required to be filled.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commissioner may deviate from the order of Content Based Task Test score if a manifest imbalance of minorities or women exists in the pool of qualified applicants or in the department.</w:t>
      </w:r>
    </w:p>
    <w:p>
      <w:pPr>
        <w:pStyle w:val="kar_section"/>
      </w:pPr>
      <w:r>
        <w:t xml:space="preserve">Section 2.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oral interview shall be validated by an independent outside source with expertise in law enforcement training or employee selection.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oral interview panel shall consist of three (3) members.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One (1) of the members shall be a: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Female;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Member of a minority group.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One (1) of the members shall be a sworn officer.</w:t>
      </w:r>
    </w:p>
    <w:p>
      <w:pPr>
        <w:pStyle w:val="kar_subsection"/>
      </w:pPr>
      <w:r>
        <w:t xml:space="preserve">(2)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member of an oral interview panel shall disclose each instance in which the member is personally acquainted with an applicant eligible for an oral interview, or with a member of the applicant's immediate family.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member of an oral interview panel shall not interview an applicant with whom he is personally acquainted.</w:t>
      </w:r>
    </w:p>
    <w:p>
      <w:pPr>
        <w:pStyle w:val="kar_section"/>
      </w:pPr>
      <w:r>
        <w:t xml:space="preserve">Section 3.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Prior to the oral interview, an applicant shall have completed and submitted to the department the "Cadet Trooper Background Profile".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Each interview shall be conducted as prescribed by the commissioner.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panel member shall score each applicant in job related categories.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For each category, an applicant shall be scored on a range from one (1) to five (5) with five (5) being the highest score and one (1) being the lowest score.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oral interview score shall constitute sixty (60) percent of an applicant's score.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As soon as practicable after the oral interview, each applicant shall be advised of his score.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"Kentucky State Police Cadet Trooper Background Profile 02-97"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It may be inspected, copied, or obtained, subject to applicable copyright law, at the Department of State Police, Recruitment Office, 919 Versailles Road,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(19 Ky.R. 2181; Am. 2409; eff. 5-10-93; 21 Ky.R. 550; eff. 10-10-94; 22 Ky.R. 959; 1305; eff. 1-8-96; 23 Ky.R. 3093; 3565; 3764; eff. 4-15-97; 30 Ky.R. 2109; 2293; eff. 5-24-2004.)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db8e7548074bb7" /><Relationship Type="http://schemas.openxmlformats.org/officeDocument/2006/relationships/settings" Target="/word/settings.xml" Id="R5614d000c8914fcb" /></Relationships>
</file>