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578595123f44c5" /></Relationships>
</file>

<file path=word/document.xml><?xml version="1.0" encoding="utf-8"?>
<w:document xmlns:w="http://schemas.openxmlformats.org/wordprocessingml/2006/main">
  <w:body>
    <w:p>
      <w:pPr>
        <w:pStyle w:val="kar_citation"/>
      </w:pPr>
      <w:r>
        <w:t>31 KAR 5:010.</w:t>
      </w:r>
      <w:r>
        <w:t xml:space="preserve"> </w:t>
      </w:r>
      <w:r>
        <w:t xml:space="preserve">Use of the federal write-in absentee ballot.</w:t>
      </w:r>
    </w:p>
    <w:p>
      <w:pPr>
        <w:pStyle w:val="kar_markup_metadata"/>
      </w:pPr>
      <w:r>
        <w:t xml:space="preserve">RELATES TO: </w:t>
      </w:r>
      <w:r>
        <w:t xml:space="preserve">KRS 117.079, 117.086(6), 117A.050(2), 117A.060(3), 117A.100, 117A.130, 117A.160(1), 52 U.S.C. 20302</w:t>
      </w:r>
    </w:p>
    <w:p>
      <w:pPr>
        <w:pStyle w:val="kar_markup_metadata"/>
      </w:pPr>
      <w:r>
        <w:t xml:space="preserve">STATUTORY AUTHORITY: </w:t>
      </w:r>
      <w:r>
        <w:t xml:space="preserve">KRS 117.079, 117A.030(2), 117A.130, 52 U.S.C. 20302(a)(3)</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20302(a)(3) requires states to permit absent uniformed service voters and overseas voters to use federal write-in absentee ballots in general elections for federal office. KRS 117A.130 requires the Secretary of State, in coordination with local election officials, to implement an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 KRS 117A.030(2) authorizes the Secretary of State to delegate to the State Board of Elections the responsibility for the promulgation of administrative regulations necessary to implement KRS Chapter 117A. The Secretary of State has delegated to the State Board of Elections the responsibility for promulgating administrative regulations covering the use of the federal write-in absentee ballot and establishing an electronic-free access system pursuant to KRS 117A.130. This administrative regulation establishes the procedures for the use of the federal write-in absentee ballot in elections in Kentucky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write-in absentee ballot" is defined by KRS 117A.010(4).</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Suspension of Provisions of 31 KAR 6:030. The requirements of 31 KAR 6:030, Uniform Definition of a Vote, Section 5(2)(a) and Section 6(1), (2), and (9), shall be suspended for the purposes of this administrative regulation.</w:t>
      </w:r>
    </w:p>
    <w:p>
      <w:pPr>
        <w:pStyle w:val="kar_section"/>
      </w:pPr>
      <w:r>
        <w:t xml:space="preserve">Section 3.</w:t>
      </w:r>
      <w:r>
        <w:t xml:space="preserve"> </w:t>
      </w:r>
      <w:r>
        <w:t xml:space="preserve">Receipt of Federal Write-in Absentee Ballot. Upon receiving a federal write-in absentee ballot, the county clerk shall:</w:t>
      </w:r>
    </w:p>
    <w:p>
      <w:pPr>
        <w:pStyle w:val="kar_subsection"/>
      </w:pPr>
      <w:r>
        <w:t xml:space="preserve">(1)</w:t>
      </w:r>
      <w:r>
        <w:t xml:space="preserve"> </w:t>
      </w:r>
      <w:r>
        <w:t xml:space="preserve">Not open the inner security envelope;</w:t>
      </w:r>
    </w:p>
    <w:p>
      <w:pPr>
        <w:pStyle w:val="kar_subsection"/>
      </w:pPr>
      <w:r>
        <w:t xml:space="preserve">(2)</w:t>
      </w:r>
      <w:r>
        <w:t xml:space="preserve"> </w:t>
      </w:r>
      <w:r>
        <w:t xml:space="preserve">Examine the voter's declaration/application accompanying the federal write-in absentee ballot to determine whether it was submitted by a covered voter for the purpose of registering to vote or requesting an absentee ballot;</w:t>
      </w:r>
    </w:p>
    <w:p>
      <w:pPr>
        <w:pStyle w:val="kar_subsection"/>
      </w:pPr>
      <w:r>
        <w:t xml:space="preserve">(3)</w:t>
      </w:r>
      <w:r>
        <w:t xml:space="preserve"> </w:t>
      </w:r>
      <w:r>
        <w:t xml:space="preserve">If the voter's declaration/application accompanying the federal write-in absentee ballot was submitted by a covered voter for the purpose of registering to vote or requesting an absentee ballot, process the application in the same manner as a federal postcard application;</w:t>
      </w:r>
    </w:p>
    <w:p>
      <w:pPr>
        <w:pStyle w:val="kar_subsection"/>
      </w:pPr>
      <w:r>
        <w:t xml:space="preserve">(4)</w:t>
      </w:r>
      <w:r>
        <w:t xml:space="preserve"> </w:t>
      </w:r>
      <w:r>
        <w:t xml:space="preserve">Enclose the voter's declaration/application accompanying the federal write-in absentee ballot and the inner security envelope in a separate envelope and label the outer envelope "FWAB"; and</w:t>
      </w:r>
    </w:p>
    <w:p>
      <w:pPr>
        <w:pStyle w:val="kar_subsection"/>
      </w:pPr>
      <w:r>
        <w:t xml:space="preserve">(5)</w:t>
      </w:r>
      <w:r>
        <w:t xml:space="preserve"> </w:t>
      </w:r>
      <w:r>
        <w:t xml:space="preserve">Deposit the outer envelope in a locked ballot box pursuant to KRS 117.086(6).</w:t>
      </w:r>
    </w:p>
    <w:p>
      <w:pPr>
        <w:pStyle w:val="kar_section"/>
      </w:pPr>
      <w:r>
        <w:t xml:space="preserve">Section 4.</w:t>
      </w:r>
      <w:r>
        <w:t xml:space="preserve"> </w:t>
      </w:r>
      <w:r>
        <w:t xml:space="preserve">Receipt of State Ballot Overrides Federal Write-in Absentee Ballot.</w:t>
      </w:r>
    </w:p>
    <w:p>
      <w:pPr>
        <w:pStyle w:val="kar_subsection"/>
      </w:pPr>
      <w:r>
        <w:t xml:space="preserve">(1)</w:t>
      </w:r>
      <w:r>
        <w:t xml:space="preserve"> </w:t>
      </w:r>
      <w:r>
        <w:t xml:space="preserve">The federal write-in absentee ballot shall remain in the locked ballot box pursuant to KRS 117.086(6) and not be opened until after the deadline for receipt of the state absentee ballot.</w:t>
      </w:r>
    </w:p>
    <w:p>
      <w:pPr>
        <w:pStyle w:val="kar_subsection"/>
      </w:pPr>
      <w:r>
        <w:t xml:space="preserve">(2)</w:t>
      </w:r>
      <w:r>
        <w:t xml:space="preserve"> </w:t>
      </w:r>
      <w:r>
        <w:t xml:space="preserve">If the county clerk receives no later than the deadline for receipt of the state absentee ballot a valid and voted state absentee ballot from a covered voter from whom the county clerk also receives a federal write-in absentee ballot, the county clerk shall not unseal the inner security envelope containing the federal write-in absentee ballot and shall write on the inner security envelope containing the federal write-in absentee ballot, "Cancelled because state absentee ballot received."</w:t>
      </w:r>
    </w:p>
    <w:p>
      <w:pPr>
        <w:pStyle w:val="kar_section"/>
      </w:pPr>
      <w:r>
        <w:t xml:space="preserve">Section 5.</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3582; eff. 6-7-91; 33 Ky.R. 3425; eff. 8-6-2007; 37 Ky.R. 2254; 2542; eff. 6-3-2011; 41 Ky.R. 544; 1035; eff. 12-5-2014.)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72db96240420c" /><Relationship Type="http://schemas.openxmlformats.org/officeDocument/2006/relationships/settings" Target="/word/settings.xml" Id="R60be238a40844046" /></Relationships>
</file>