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e00e808aaf482a" /></Relationships>
</file>

<file path=word/document.xml><?xml version="1.0" encoding="utf-8"?>
<w:document xmlns:w="http://schemas.openxmlformats.org/wordprocessingml/2006/main">
  <w:body>
    <w:p>
      <w:pPr>
        <w:pStyle w:val="kar_citation"/>
      </w:pPr>
      <w:r>
        <w:t>601 KAR 1:220.</w:t>
      </w:r>
      <w:r>
        <w:t xml:space="preserve"> </w:t>
      </w:r>
      <w:r>
        <w:t xml:space="preserve">Theft of motor fuel; procedures to obtain motor vehicle record.</w:t>
      </w:r>
    </w:p>
    <w:p>
      <w:pPr>
        <w:pStyle w:val="kar_markup_metadata"/>
      </w:pPr>
      <w:r>
        <w:t xml:space="preserve">RELATES TO: </w:t>
      </w:r>
      <w:r>
        <w:t xml:space="preserve">KRS 61.874(3), 187.310, 411.402, 411.406, 18 U.S.C. 2721</w:t>
      </w:r>
    </w:p>
    <w:p>
      <w:pPr>
        <w:pStyle w:val="kar_markup_metadata"/>
      </w:pPr>
      <w:r>
        <w:t xml:space="preserve">STATUTORY AUTHORITY: </w:t>
      </w:r>
      <w:r>
        <w:t xml:space="preserve">KRS 411.406(1)</w:t>
      </w:r>
    </w:p>
    <w:p>
      <w:pPr>
        <w:pStyle w:val="kar_markup_metadata"/>
      </w:pPr>
      <w:r>
        <w:t xml:space="preserve">NECESSITY, FUNCTION, AND CONFORMITY: </w:t>
      </w:r>
      <w:r>
        <w:t xml:space="preserve">KRS 411.406(1) requires the cabinet to promulgate administrative regulations to implement procedures by which a motor fuel retailer or association of motor fuel retailers may obtain the name and mailing address of a vehicle owner who has been identified as having committed an offense under KRS 411.402. This administrative regulation establishes the procedures by which a motor fuel retailer or association of motor fuel retailers may obtain the name and mailing address of a vehicle owner who has been identified as having committed an offense under KRS 411.402.</w:t>
      </w:r>
    </w:p>
    <w:p>
      <w:pPr>
        <w:pStyle w:val="kar_section"/>
      </w:pPr>
      <w:r>
        <w:t xml:space="preserve">Section 1.</w:t>
      </w:r>
      <w:r>
        <w:t xml:space="preserve"> </w:t>
      </w:r>
      <w:r>
        <w:t xml:space="preserve">Procedures for Obtaining Motor Vehicle Record.</w:t>
      </w:r>
    </w:p>
    <w:p>
      <w:pPr>
        <w:pStyle w:val="kar_subsection"/>
      </w:pPr>
      <w:r>
        <w:t xml:space="preserve">(1)</w:t>
      </w:r>
      <w:r>
        <w:t xml:space="preserve"> </w:t>
      </w:r>
      <w:r>
        <w:t xml:space="preserve">A motor fuel retailer or association of motor fuel retailers who wish to obtain information pursuant to KRS 411.406(1) shall submit a notarized Request for Personal Information Pursuant to KRS 411.402 and 411.406 Theft of Motor Fuel, Form TC 96-16B, to the Department of Vehicle Regulation, Transportation Cabinet Building, 200 Mero Street, Frankfort, Kentucky 40622.</w:t>
      </w:r>
    </w:p>
    <w:p>
      <w:pPr>
        <w:pStyle w:val="kar_subsection"/>
      </w:pPr>
      <w:r>
        <w:t xml:space="preserve">(2)</w:t>
      </w:r>
      <w:r>
        <w:t xml:space="preserve"> </w:t>
      </w:r>
      <w:r>
        <w:t xml:space="preserve">Except as provided in an agreement made pursuant to KRS 411.406(1), the fee for motor fuel theft information shall be three (3) dollars per report.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Personal Information Pursuant to KRS 411.402 and 411.406 Theft of Motor Fuel", March 2010, is incorporated by reference.</w:t>
      </w:r>
    </w:p>
    <w:p>
      <w:pPr>
        <w:pStyle w:val="kar_subsection"/>
      </w:pPr>
      <w:r>
        <w:t xml:space="preserve">(2)</w:t>
      </w:r>
      <w:r>
        <w:t xml:space="preserve"> </w:t>
      </w:r>
      <w:r>
        <w:t xml:space="preserve">This material may be inspected, copied, or obtained, subject to applicable copyright law, at the Transportation Cabinet Building, Department of Vehicle Regulation, Division of Motor Vehicle Licensing, Second Floor, Mero Street, Frankfort, Kentucky 40622, Monday through Friday, 8a.m.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1571; 2058-M; eff. 5-7-2010; Crt eff. 10-8-2018; Crt eff. 4-25-2025.)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3938bcfa59469b" /><Relationship Type="http://schemas.openxmlformats.org/officeDocument/2006/relationships/settings" Target="/word/settings.xml" Id="Rb55c1910bda24c98" /></Relationships>
</file>