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acc17ec3704df3" /></Relationships>
</file>

<file path=word/document.xml><?xml version="1.0" encoding="utf-8"?>
<w:document xmlns:w="http://schemas.openxmlformats.org/wordprocessingml/2006/main">
  <w:body>
    <w:p>
      <w:pPr>
        <w:pStyle w:val="kar_citation"/>
      </w:pPr>
      <w:r>
        <w:t>32 KAR 1:080.</w:t>
      </w:r>
      <w:r>
        <w:t xml:space="preserve"> </w:t>
      </w:r>
      <w:r>
        <w:t xml:space="preserve">Report of an independent expenditure.</w:t>
      </w:r>
    </w:p>
    <w:p>
      <w:pPr>
        <w:pStyle w:val="kar_markup_metadata"/>
      </w:pPr>
      <w:r>
        <w:t xml:space="preserve">RELATES TO: </w:t>
      </w:r>
      <w:r>
        <w:t xml:space="preserve">KRS 121.150(1)</w:t>
      </w:r>
    </w:p>
    <w:p>
      <w:pPr>
        <w:pStyle w:val="kar_markup_metadata"/>
      </w:pPr>
      <w:r>
        <w:t xml:space="preserve">STATUTORY AUTHORITY: </w:t>
      </w:r>
      <w:r>
        <w:t xml:space="preserve">KRS 121.120(1)(g),(4)</w:t>
      </w:r>
    </w:p>
    <w:p>
      <w:pPr>
        <w:pStyle w:val="kar_markup_metadata"/>
      </w:pPr>
      <w:r>
        <w:t xml:space="preserve">NECESSITY, FUNCTION, AND CONFORMITY: </w:t>
      </w:r>
      <w:r>
        <w:t xml:space="preserve">KRS 121.120(1)(g) grants the registry the power to promulgate administrative regulations necessary to carry out the provisions of KRS Chapter 121. This administrative regulation specifies the form to be used for reporting independent expenditures and incorporates this form by reference. KRS 121.120(4) requires the registry to promulgate administrative regulations and prescribe forms for the making of reports under KRS Chapter 121.</w:t>
      </w:r>
    </w:p>
    <w:p>
      <w:pPr>
        <w:pStyle w:val="kar_section"/>
      </w:pPr>
      <w:r>
        <w:t xml:space="preserve">Section 1.</w:t>
      </w:r>
      <w:r>
        <w:t xml:space="preserve"> </w:t>
      </w:r>
      <w:r>
        <w:t xml:space="preserve">The "Report of an Independent Expenditure" form, KREF 013, revised 05/2005, shall be the official form to report independent expenditures.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"Report of Independent Expenditure", KREF 013, revised 05/2005, is incorporated by reference.</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1029; 1117; eff. 3-3-1984; Recodified from 801 KAR 1:090, eff. 8-5-1992; 32 Ky.R. 705; 1081; eff. 1-6-2006;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8f3175b331449a" /><Relationship Type="http://schemas.openxmlformats.org/officeDocument/2006/relationships/settings" Target="/word/settings.xml" Id="Rf20ae43c151546e9" /></Relationships>
</file>