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65a893f8a214192" /></Relationships>
</file>

<file path=word/document.xml><?xml version="1.0" encoding="utf-8"?>
<w:document xmlns:w="http://schemas.openxmlformats.org/wordprocessingml/2006/main">
  <w:body>
    <w:p>
      <w:pPr>
        <w:pStyle w:val="kar_citation"/>
      </w:pPr>
      <w:r>
        <w:t>702 KAR 4:170.</w:t>
      </w:r>
      <w:r>
        <w:t xml:space="preserve"> </w:t>
      </w:r>
      <w:r>
        <w:t xml:space="preserve">Facility programming and construction criteria.</w:t>
      </w:r>
    </w:p>
    <w:p>
      <w:pPr>
        <w:pStyle w:val="kar_markup_metadata"/>
      </w:pPr>
      <w:r>
        <w:t xml:space="preserve">RELATES TO: </w:t>
      </w:r>
      <w:r>
        <w:t xml:space="preserve">KRS 156.031, 156.070, 156.160, 162.060</w:t>
      </w:r>
    </w:p>
    <w:p>
      <w:pPr>
        <w:pStyle w:val="kar_markup_metadata"/>
      </w:pPr>
      <w:r>
        <w:t xml:space="preserve">STATUTORY AUTHORITY: </w:t>
      </w:r>
      <w:r>
        <w:t xml:space="preserve">KRS 156.070, 156.160, 162.060</w:t>
      </w:r>
    </w:p>
    <w:p>
      <w:pPr>
        <w:pStyle w:val="kar_markup_metadata"/>
      </w:pPr>
      <w:r>
        <w:t xml:space="preserve">NECESSITY, FUNCTION, AND CONFORMITY: </w:t>
      </w:r>
      <w:r>
        <w:t xml:space="preserve">KRS 156.160 requires the State Board for Elementary and Secondary Education to adopt rules and administrative regulations relating to sanitary and protective construction of public school buildings, toilets, physical equipment of school grounds, and school buildings and classrooms. KRS 162.060 requires approval of all plans and specifications for school building construction by the chief state school officer, in accordance with the rules and administrative regulations of the state board. This administrative regulation implements these statutory duties by prescribing various architectural, structural, mechanical, electrical, sanitary, heating and ventilation design specifications to ensure functional, safe and economical operation of the proposed educational facility, and to provide for a healthy and comfortable space for learning. The minimum standards stated in this administrative regulation shall be incorporated into the design of each new school building. Additionally, this administrative regulation repeals and replaces three (3) administrative regulations relating to school district facilities.</w:t>
      </w:r>
    </w:p>
    <w:p>
      <w:pPr>
        <w:pStyle w:val="kar_section"/>
      </w:pPr>
      <w:r>
        <w:t xml:space="preserve">Section 1.</w:t>
      </w:r>
      <w:r>
        <w:t xml:space="preserve"> </w:t>
      </w:r>
      <w:r>
        <w:t xml:space="preserve">The "Facility Programming and Construction Criteria Planning Guide", dated July,1994, is hereby adopted and incorporated by reference. A copy of this planning guide may be photocopied, reviewed and obtained from the Division of Facilities Management, Kentucky Department of Education, 15th Floor, Capital Plaza Tower, 500 Mero Street, Frankfort, Kentucky 40601, Monday through Friday, 8:30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(21 Ky.R. 1808; eff. 3-2-1995; Crt eff. 11-16-2018; Crt eff. 3-27-2025.)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d7065a24bea4781" /><Relationship Type="http://schemas.openxmlformats.org/officeDocument/2006/relationships/settings" Target="/word/settings.xml" Id="Ra55df4c051524d9a" /></Relationships>
</file>