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880533269a491e" /></Relationships>
</file>

<file path=word/document.xml><?xml version="1.0" encoding="utf-8"?>
<w:document xmlns:w="http://schemas.openxmlformats.org/wordprocessingml/2006/main">
  <w:body>
    <w:p>
      <w:pPr>
        <w:pStyle w:val="kar_citation"/>
      </w:pPr>
      <w:r>
        <w:t>702 KAR 6:050.</w:t>
      </w:r>
      <w:r>
        <w:t xml:space="preserve"> </w:t>
      </w:r>
      <w:r>
        <w:t xml:space="preserve">Lunch and breakfast requirements.</w:t>
      </w:r>
    </w:p>
    <w:p>
      <w:pPr>
        <w:pStyle w:val="kar_markup_metadata"/>
      </w:pPr>
      <w:r>
        <w:t xml:space="preserve">RELATES TO: </w:t>
      </w:r>
      <w:r>
        <w:t xml:space="preserve">KRS 156.031, 160.380, 161.140, 7 C.F.R. 210.10, 220.8, 42 U.S.C. sec. 1751-1769b, sec. 1771-1789</w:t>
      </w:r>
    </w:p>
    <w:p>
      <w:pPr>
        <w:pStyle w:val="kar_markup_metadata"/>
      </w:pPr>
      <w:r>
        <w:t xml:space="preserve">STATUTORY AUTHORITY: </w:t>
      </w:r>
      <w:r>
        <w:t xml:space="preserve">KRS 156.035, 156.070, 156.160</w:t>
      </w:r>
    </w:p>
    <w:p>
      <w:pPr>
        <w:pStyle w:val="kar_markup_metadata"/>
      </w:pPr>
      <w:r>
        <w:t xml:space="preserve">NECESSITY, FUNCTION, AND CONFORMITY: </w:t>
      </w:r>
      <w:r>
        <w:t xml:space="preserve">This administrative regulation is needed to carry out the Congressional intent of the National School Lunch Act of 1946, the Child Nutrition Act of 1966 and all amendments thereto, and is needed to require schools to serve a complete breakfast and lunch without discrimination.</w:t>
      </w:r>
    </w:p>
    <w:p>
      <w:pPr>
        <w:pStyle w:val="kar_section"/>
      </w:pPr>
      <w:r>
        <w:t xml:space="preserve">Section 1.</w:t>
      </w:r>
      <w:r>
        <w:t xml:space="preserve"> </w:t>
      </w:r>
      <w:r>
        <w:t xml:space="preserve">Schools that participate in the national school lunch and breakfast programs shall serve a complete breakfast, hot or cold, as defined by 7 CFR 220.8, and the noon meal shall be a complete lunch, hot or cold, as defined by 7 CFR 210.10, and serving shall be of such size as to provide at least one-third (1/3) to one-half (1/2) of the daily nutritive requirements of the school age child being served.</w:t>
      </w:r>
    </w:p>
    <w:p>
      <w:pPr>
        <w:pStyle w:val="kar_section"/>
      </w:pPr>
      <w:r>
        <w:t xml:space="preserve">Section 2.</w:t>
      </w:r>
      <w:r>
        <w:t xml:space="preserve"> </w:t>
      </w:r>
      <w:r>
        <w:t xml:space="preserve">Lunches shall be made available to all children attending each school and shall be served without cost or at a reduced cost to all school children who are predetermined by school authorities to be unable to pay the full cost of the meal. Schools serving breakfast shall apply the above cost rule to all children attending the school.</w:t>
      </w:r>
    </w:p>
    <w:p>
      <w:pPr>
        <w:pStyle w:val="kar_section"/>
      </w:pPr>
      <w:r>
        <w:t xml:space="preserve">Section 3.</w:t>
      </w:r>
      <w:r>
        <w:t xml:space="preserve"> </w:t>
      </w:r>
      <w:r>
        <w:t xml:space="preserve">No physical segregation or other discrimination against any child shall be made by school officials because of his inability to pay the full cost of a meal.</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43; eff. 10-2-1974; Recodified from 703 KAR 1:050, 10-5-1984; 17 Ky.R. 2044; eff. 2-7-1991;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7ab13038004093" /><Relationship Type="http://schemas.openxmlformats.org/officeDocument/2006/relationships/settings" Target="/word/settings.xml" Id="Reba1380233124375" /></Relationships>
</file>