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d42b5189547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7:090.</w:t>
      </w:r>
      <w:r>
        <w:t xml:space="preserve"> </w:t>
      </w:r>
      <w:r>
        <w:t xml:space="preserve">Requirements for coaches and other personnel staffing interscholastic athletic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34433affb4464e" /><Relationship Type="http://schemas.openxmlformats.org/officeDocument/2006/relationships/settings" Target="/word/settings.xml" Id="Rc48d953e5fbb4e78" /></Relationships>
</file>