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2718a40db54bbe" /></Relationships>
</file>

<file path=word/document.xml><?xml version="1.0" encoding="utf-8"?>
<w:document xmlns:w="http://schemas.openxmlformats.org/wordprocessingml/2006/main">
  <w:body>
    <w:p>
      <w:pPr>
        <w:pStyle w:val="kar_citation"/>
      </w:pPr>
      <w:r>
        <w:t>704 KAR 8:090.</w:t>
      </w:r>
      <w:r>
        <w:t xml:space="preserve"> </w:t>
      </w:r>
      <w:r>
        <w:t xml:space="preserve">Required Kentucky Academic Standards for Technology.</w:t>
      </w:r>
    </w:p>
    <w:p>
      <w:pPr>
        <w:pStyle w:val="kar_markup_metadata"/>
      </w:pPr>
      <w:r>
        <w:t xml:space="preserve">RELATES TO: </w:t>
      </w:r>
      <w:r>
        <w:t xml:space="preserve">KRS 156.070, 156.160, 158.645, 158.6451</w:t>
      </w:r>
    </w:p>
    <w:p>
      <w:pPr>
        <w:pStyle w:val="kar_markup_metadata"/>
      </w:pPr>
      <w:r>
        <w:t xml:space="preserve">STATUTORY AUTHORITY: </w:t>
      </w:r>
      <w:r>
        <w:t xml:space="preserve">156.070, 156.160, 156.850, 160.290</w:t>
      </w:r>
    </w:p>
    <w:p>
      <w:pPr>
        <w:pStyle w:val="kar_markup_metadata"/>
      </w:pPr>
      <w:r>
        <w:t xml:space="preserve">NECESSITY, FUNCTION, AND CONFORMITY: </w:t>
      </w: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and 158.6451.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KRS 156.850 requires compliance with federal provisions and acts relating to vocational education. This administrative regulation incorporates by reference the Kentucky Academic Standards for Technology, which contain the general courses of study and academic content standards of technology, for use in Kentucky's common schools.</w:t>
      </w:r>
    </w:p>
    <w:p>
      <w:pPr>
        <w:pStyle w:val="kar_section"/>
      </w:pPr>
      <w:r>
        <w:t xml:space="preserve">Section 1.</w:t>
      </w:r>
      <w:r>
        <w:t xml:space="preserve"> </w:t>
      </w:r>
      <w:r>
        <w:t xml:space="preserve">Before graduating from a Kentucky public high school, a student shall meet the minimum content requirements established in the Kentucky Academic Standards for Technology.</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Technology", August 2020, is incorporated by reference.</w:t>
      </w:r>
    </w:p>
    <w:p>
      <w:pPr>
        <w:pStyle w:val="kar_subsection"/>
      </w:pPr>
      <w:r>
        <w:t xml:space="preserve">(2)</w:t>
      </w:r>
      <w:r>
        <w:t xml:space="preserve"> </w:t>
      </w:r>
      <w:r>
        <w:t xml:space="preserve">This material may be inspected, copied, or obtained, subject to applicable copyright law, at the Department of Education, 5th</w:t>
      </w:r>
      <w:r>
        <w:t xml:space="preserve">floor,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663, 1216;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311c1c07a34931" /><Relationship Type="http://schemas.openxmlformats.org/officeDocument/2006/relationships/settings" Target="/word/settings.xml" Id="Rbe64deafab494a39" /></Relationships>
</file>