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e59a1095004f4f" /></Relationships>
</file>

<file path=word/document.xml><?xml version="1.0" encoding="utf-8"?>
<w:document xmlns:w="http://schemas.openxmlformats.org/wordprocessingml/2006/main">
  <w:body>
    <w:p>
      <w:pPr>
        <w:pStyle w:val="kar_citation"/>
      </w:pPr>
      <w:r>
        <w:t>739 KAR 1:020.</w:t>
      </w:r>
      <w:r>
        <w:t xml:space="preserve"> </w:t>
      </w:r>
      <w:r>
        <w:t xml:space="preserve">Delegation of financial management responsibility.</w:t>
      </w:r>
    </w:p>
    <w:p>
      <w:pPr>
        <w:pStyle w:val="kar_markup_metadata"/>
      </w:pPr>
      <w:r>
        <w:t xml:space="preserve">RELATES TO: </w:t>
      </w:r>
      <w:r>
        <w:t xml:space="preserve">KRS 164A.560, 164A.565, 164A.570, 164A.575,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postsecondary institutions may elect to perform and delegate the responsibility for certain financial management functions by promulgating administrative regulations. This administrative regulation implements the provisions of KRS 164A.560 at the Kentucky Community and Technical College System.</w:t>
      </w:r>
    </w:p>
    <w:p>
      <w:pPr>
        <w:pStyle w:val="kar_section"/>
      </w:pPr>
      <w:r>
        <w:t xml:space="preserve">Section 1.</w:t>
      </w:r>
      <w:r>
        <w:t xml:space="preserve"> </w:t>
      </w:r>
      <w:r>
        <w:t xml:space="preserve">The Kentucky Community and Technical College System Board of Regents elects to delegate responsibility for the financial management provisions of KRS 164A.560, 164A.565, 164A.575, and 164A.620 to the President of the Kentucky Community and Technical College System. In addition the Kentucky Community and Technical College System Board of Regents delegates to the president responsibility for submitting to the State Property and Buildings Commission information and requests for approval of any bond project approved by the Board of Regents.</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1314; eff. 2-14-2000;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2ed0655b13436e" /><Relationship Type="http://schemas.openxmlformats.org/officeDocument/2006/relationships/settings" Target="/word/settings.xml" Id="Rbb1c55afeb174a65" /></Relationships>
</file>