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b62af6749044f3" /></Relationships>
</file>

<file path=word/document.xml><?xml version="1.0" encoding="utf-8"?>
<w:document xmlns:w="http://schemas.openxmlformats.org/wordprocessingml/2006/main">
  <w:body>
    <w:p>
      <w:pPr>
        <w:pStyle w:val="kar_citation"/>
      </w:pPr>
      <w:r>
        <w:t>772 KAR 1:040.</w:t>
      </w:r>
      <w:r>
        <w:t xml:space="preserve"> </w:t>
      </w:r>
      <w:r>
        <w:t xml:space="preserve">Purchase - inventories - sales of surplus property - capital construction procedures.</w:t>
      </w:r>
    </w:p>
    <w:p>
      <w:pPr>
        <w:pStyle w:val="kar_markup_metadata"/>
      </w:pPr>
      <w:r>
        <w:t xml:space="preserve">RELATES TO: </w:t>
      </w:r>
      <w:r>
        <w:t xml:space="preserve">KRS 164A.575, 164A.580, 164A.585,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provisions of KRS 164A.575, 164A.580, 164A.585, 164A.590, 164A.595, and 164A.600 at Murray State University.</w:t>
      </w:r>
    </w:p>
    <w:p>
      <w:pPr>
        <w:pStyle w:val="kar_section"/>
      </w:pPr>
      <w:r>
        <w:t xml:space="preserve">Section 1.</w:t>
      </w:r>
      <w:r>
        <w:t xml:space="preserve"> </w:t>
      </w:r>
      <w:r>
        <w:t xml:space="preserve">The Murray State University Board of Regents, under the provisions of KRS 164A.560, elects to purchase and manage interests in real property, contractual services, rentals of all types, supplies, materials, equipment, printing, and services in accordance with KRS 164A.575 and elects to manage and administer capital construction projects in accordance with KRS 164A.580, 164A.585, 164A.590, 164A.595, and 164A.600.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142; eff. 9-3-1998; Crt eff. 7-1-2019.)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5a7b80178042d5" /><Relationship Type="http://schemas.openxmlformats.org/officeDocument/2006/relationships/settings" Target="/word/settings.xml" Id="Rda834f288e1d4fdb" /></Relationships>
</file>