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11fe37a775475b" /></Relationships>
</file>

<file path=word/document.xml><?xml version="1.0" encoding="utf-8"?>
<w:document xmlns:w="http://schemas.openxmlformats.org/wordprocessingml/2006/main">
  <w:body>
    <w:p>
      <w:pPr>
        <w:pStyle w:val="kar_citation"/>
      </w:pPr>
      <w:r>
        <w:t>780 KAR 2:010.</w:t>
      </w:r>
      <w:r>
        <w:t xml:space="preserve"> </w:t>
      </w:r>
      <w:r>
        <w:t xml:space="preserve">Administration of area technology centers.</w:t>
      </w:r>
    </w:p>
    <w:p>
      <w:pPr>
        <w:pStyle w:val="kar_markup_metadata"/>
      </w:pPr>
      <w:r>
        <w:t xml:space="preserve">RELATES TO: </w:t>
      </w:r>
      <w:r>
        <w:t xml:space="preserve">KRS 151B.025(3), 151B.145</w:t>
      </w:r>
    </w:p>
    <w:p>
      <w:pPr>
        <w:pStyle w:val="kar_markup_metadata"/>
      </w:pPr>
      <w:r>
        <w:t xml:space="preserve">STATUTORY AUTHORITY: </w:t>
      </w:r>
      <w:r>
        <w:t xml:space="preserve">KRS 151B.025(3)</w:t>
      </w:r>
    </w:p>
    <w:p>
      <w:pPr>
        <w:pStyle w:val="kar_markup_metadata"/>
      </w:pPr>
      <w:r>
        <w:t xml:space="preserve">NECESSITY, FUNCTION, AND CONFORMITY: </w:t>
      </w:r>
      <w:r>
        <w:t xml:space="preserve">KRS 151B.025(3) gives the Office of Career and Technical Education the responsibility for all administrative functions of the state in relation to the management, control, and operation of state-operated secondary area vocational education and technology centers. This administrative regulation establishes the administrative functions of the state-operated area technology centers.</w:t>
      </w:r>
    </w:p>
    <w:p>
      <w:pPr>
        <w:pStyle w:val="kar_section"/>
      </w:pPr>
      <w:r>
        <w:t xml:space="preserve">Section 1.</w:t>
      </w:r>
      <w:r>
        <w:t xml:space="preserve"> </w:t>
      </w:r>
      <w:r>
        <w:t xml:space="preserve">Administration of state-operated area technology centers shall be managed through the Office of Career and Technical Education. All services and activities shall be directly related to the statutory mission of the Education and Workforce Development Cabinet, Office of Career and Technical Education, and the Kentucky State Plan for Career and Technical Education, as incorporated by reference in 780 KAR 1:010.</w:t>
      </w:r>
    </w:p>
    <w:p>
      <w:pPr>
        <w:pStyle w:val="kar_section"/>
      </w:pPr>
      <w:r>
        <w:t xml:space="preserve">Section 2.</w:t>
      </w:r>
      <w:r>
        <w:t xml:space="preserve"> </w:t>
      </w:r>
      <w:r>
        <w:t xml:space="preserve">Area technology centers shall be operated by either:</w:t>
      </w:r>
    </w:p>
    <w:p>
      <w:pPr>
        <w:pStyle w:val="kar_subsection"/>
      </w:pPr>
      <w:r>
        <w:t xml:space="preserve">(1)</w:t>
      </w:r>
      <w:r>
        <w:t xml:space="preserve"> </w:t>
      </w:r>
      <w:r>
        <w:t xml:space="preserve">The Office of Career and Technical Education; or</w:t>
      </w:r>
    </w:p>
    <w:p>
      <w:pPr>
        <w:pStyle w:val="kar_subsection"/>
      </w:pPr>
      <w:r>
        <w:t xml:space="preserve">(2)</w:t>
      </w:r>
      <w:r>
        <w:t xml:space="preserve"> </w:t>
      </w:r>
      <w:r>
        <w:t xml:space="preserve">The local board of education that holds title to the facility.</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714; eff. 10-14-1990; 22 Ky.R. 353; 722; eff. 10-5-1995; 26 Ky.R. 2317; 27 Ky.R. 960; eff. 10-16-2000; 35 Ky.R. 1892; 2222; eff. 5-1-2009; Crt eff. 11-16-2018.)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c8485728e04cab" /><Relationship Type="http://schemas.openxmlformats.org/officeDocument/2006/relationships/settings" Target="/word/settings.xml" Id="R28726412888f4ce3" /></Relationships>
</file>