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b2957838564b74" /></Relationships>
</file>

<file path=word/document.xml><?xml version="1.0" encoding="utf-8"?>
<w:document xmlns:w="http://schemas.openxmlformats.org/wordprocessingml/2006/main">
  <w:body>
    <w:p>
      <w:pPr>
        <w:pStyle w:val="kar_citation"/>
      </w:pPr>
      <w:r>
        <w:t>780 KAR 2:140.</w:t>
      </w:r>
      <w:r>
        <w:t xml:space="preserve"> </w:t>
      </w:r>
      <w:r>
        <w:t xml:space="preserve">Tuition and fees.</w:t>
      </w:r>
    </w:p>
    <w:p>
      <w:pPr>
        <w:pStyle w:val="kar_markup_metadata"/>
      </w:pPr>
      <w:r>
        <w:t xml:space="preserve">RELATES TO: </w:t>
      </w:r>
      <w:r>
        <w:t xml:space="preserve">KRS 151B.025(3), 151B.165</w:t>
      </w:r>
    </w:p>
    <w:p>
      <w:pPr>
        <w:pStyle w:val="kar_markup_metadata"/>
      </w:pPr>
      <w:r>
        <w:t xml:space="preserve">STATUTORY AUTHORITY: </w:t>
      </w:r>
      <w:r>
        <w:t xml:space="preserve">KRS 151B.025(3), 151B.165, 151B.175(2)</w:t>
      </w:r>
    </w:p>
    <w:p>
      <w:pPr>
        <w:pStyle w:val="kar_markup_metadata"/>
      </w:pPr>
      <w:r>
        <w:t xml:space="preserve">NECESSITY, FUNCTION, AND CONFORMITY: </w:t>
      </w:r>
      <w:r>
        <w:t xml:space="preserve">KRS 151B.165 authorizes the Executive Director of the Office of Career and Technical Education to set tuition and fees for students in state-operated area vocational education and technology centers. KRS 151B.175(2) authorizes the Executive Director to establish the rate of fees for all secondary students, notwithstanding the provisions of KRS 151B.165, as necessary to meet expenses for student medical and accident insurance. This administrative regulation establishes the tuition and fees for Kentucky TECH schools.</w:t>
      </w:r>
    </w:p>
    <w:p>
      <w:pPr>
        <w:pStyle w:val="kar_section"/>
      </w:pPr>
      <w:r>
        <w:t xml:space="preserve">Section 1.</w:t>
      </w:r>
      <w:r>
        <w:t xml:space="preserve"> </w:t>
      </w:r>
      <w:r>
        <w:t xml:space="preserve">Definition. "Kentucky TECH" means the system of state-operated secondary career and technical education programs in the area technology centers.</w:t>
      </w:r>
    </w:p>
    <w:p>
      <w:pPr>
        <w:pStyle w:val="kar_section"/>
      </w:pPr>
      <w:r>
        <w:t xml:space="preserve">Section 2.</w:t>
      </w:r>
      <w:r>
        <w:t xml:space="preserve"> </w:t>
      </w:r>
      <w:r>
        <w:t xml:space="preserve">A nonrefundable application fee of twenty (20) dollars for full-time and part-time students shall be paid prior to enrollment in a diploma or certificate program.</w:t>
      </w:r>
    </w:p>
    <w:p>
      <w:pPr>
        <w:pStyle w:val="kar_section"/>
      </w:pPr>
      <w:r>
        <w:t xml:space="preserve">Section 3.</w:t>
      </w:r>
      <w:r>
        <w:t xml:space="preserve"> </w:t>
      </w:r>
      <w:r>
        <w:t xml:space="preserve">The area technology center may establish an activity or lab fee not to exceed twenty (20) dollars per term for each student.</w:t>
      </w:r>
    </w:p>
    <w:p>
      <w:pPr>
        <w:pStyle w:val="kar_section"/>
      </w:pPr>
      <w:r>
        <w:t xml:space="preserve">Section 4.</w:t>
      </w:r>
      <w:r>
        <w:t xml:space="preserve"> </w:t>
      </w:r>
      <w:r>
        <w:t xml:space="preserve">The refund policy established in this section shall apply to the tuition charges for career and technology programs and classes in Kentucky TECH schools.</w:t>
      </w:r>
    </w:p>
    <w:p>
      <w:pPr>
        <w:pStyle w:val="kar_subsection"/>
      </w:pPr>
      <w:r>
        <w:t xml:space="preserve">(1)</w:t>
      </w:r>
      <w:r>
        <w:t xml:space="preserve"> </w:t>
      </w:r>
      <w:r>
        <w:t xml:space="preserve">A student in a certificate or diploma program who officially withdraws from the program shall:</w:t>
      </w:r>
    </w:p>
    <w:p>
      <w:pPr>
        <w:pStyle w:val="kar_paragraph"/>
      </w:pPr>
      <w:r>
        <w:t xml:space="preserve">(a)</w:t>
      </w:r>
      <w:r>
        <w:t xml:space="preserve"> </w:t>
      </w:r>
      <w:r>
        <w:t xml:space="preserve">Receive a full tuition and activity fee refund if the official withdrawal is completed within the first ten (10) instructional days of the program:</w:t>
      </w:r>
    </w:p>
    <w:p>
      <w:pPr>
        <w:pStyle w:val="kar_paragraph"/>
      </w:pPr>
      <w:r>
        <w:t xml:space="preserve">(b)</w:t>
      </w:r>
      <w:r>
        <w:t xml:space="preserve"> </w:t>
      </w:r>
      <w:r>
        <w:t xml:space="preserve">Receive a fifty (50) percent tuition refund if the official withdrawal is completed between the eleventh (11</w:t>
      </w:r>
      <w:r>
        <w:rPr>
          <w:vertAlign w:val="superscript"/>
        </w:rPr>
        <w:t xml:space="preserve">th</w:t>
      </w:r>
      <w:r>
        <w:t xml:space="preserve">) and fifteenth (15</w:t>
      </w:r>
      <w:r>
        <w:rPr>
          <w:vertAlign w:val="superscript"/>
        </w:rPr>
        <w:t xml:space="preserve">th</w:t>
      </w:r>
      <w:r>
        <w:t xml:space="preserve">) instructional day; or</w:t>
      </w:r>
    </w:p>
    <w:p>
      <w:pPr>
        <w:pStyle w:val="kar_paragraph"/>
      </w:pPr>
      <w:r>
        <w:t xml:space="preserve">(c)</w:t>
      </w:r>
      <w:r>
        <w:t xml:space="preserve"> </w:t>
      </w:r>
      <w:r>
        <w:t xml:space="preserve">Not receive a refund if the official withdrawal is completed after fifteenth (15</w:t>
      </w:r>
      <w:r>
        <w:rPr>
          <w:vertAlign w:val="superscript"/>
        </w:rPr>
        <w:t xml:space="preserve">th</w:t>
      </w:r>
      <w:r>
        <w:t xml:space="preserve">) instructional day.</w:t>
      </w:r>
    </w:p>
    <w:p>
      <w:pPr>
        <w:pStyle w:val="kar_subsection"/>
      </w:pPr>
      <w:r>
        <w:t xml:space="preserve">(2)</w:t>
      </w:r>
      <w:r>
        <w:t xml:space="preserve"> </w:t>
      </w:r>
      <w:r>
        <w:t xml:space="preserve">A refund shall not be given to a student for a reduced course load.</w:t>
      </w:r>
    </w:p>
    <w:p>
      <w:pPr>
        <w:pStyle w:val="kar_section"/>
      </w:pPr>
      <w:r>
        <w:t xml:space="preserve">Section 5.</w:t>
      </w:r>
      <w:r>
        <w:t xml:space="preserve"> </w:t>
      </w:r>
    </w:p>
    <w:p>
      <w:pPr>
        <w:pStyle w:val="kar_subsection"/>
      </w:pPr>
      <w:r>
        <w:t xml:space="preserve">(1)</w:t>
      </w:r>
      <w:r>
        <w:t xml:space="preserve"> </w:t>
      </w:r>
      <w:r>
        <w:t xml:space="preserve">Continuing education classes for adults shall be designed to meet the needs of the labor market and for persons preparing or supplementing knowledge and skills for employment or job advancement.</w:t>
      </w:r>
    </w:p>
    <w:p>
      <w:pPr>
        <w:pStyle w:val="kar_subsection"/>
      </w:pPr>
      <w:r>
        <w:t xml:space="preserve">(2)</w:t>
      </w:r>
      <w:r>
        <w:t xml:space="preserve"> </w:t>
      </w:r>
      <w:r>
        <w:t xml:space="preserve">The cost for all continuing education offered in the regular curriculum shall be at the state-approved tuition rates.</w:t>
      </w:r>
    </w:p>
    <w:p>
      <w:pPr>
        <w:pStyle w:val="kar_subsection"/>
      </w:pPr>
      <w:r>
        <w:t xml:space="preserve">(3)</w:t>
      </w:r>
      <w:r>
        <w:t xml:space="preserve"> </w:t>
      </w:r>
      <w:r>
        <w:t xml:space="preserve">Specialized continuing education classes for adults may be offered on a cost recovery basis.</w:t>
      </w:r>
    </w:p>
    <w:p>
      <w:pPr>
        <w:pStyle w:val="kar_section"/>
      </w:pPr>
      <w:r>
        <w:t xml:space="preserve">Section 6.</w:t>
      </w:r>
      <w:r>
        <w:t xml:space="preserve"> </w:t>
      </w:r>
      <w:r>
        <w:t xml:space="preserve">A student enrolled in a continuing education course shall be granted a full tuition refund if:</w:t>
      </w:r>
    </w:p>
    <w:p>
      <w:pPr>
        <w:pStyle w:val="kar_subsection"/>
      </w:pPr>
      <w:r>
        <w:t xml:space="preserve">(1)</w:t>
      </w:r>
      <w:r>
        <w:t xml:space="preserve"> </w:t>
      </w:r>
      <w:r>
        <w:t xml:space="preserve">Official withdrawal is completed prior to the third (3</w:t>
      </w:r>
      <w:r>
        <w:rPr>
          <w:vertAlign w:val="superscript"/>
        </w:rPr>
        <w:t xml:space="preserve">rd</w:t>
      </w:r>
      <w:r>
        <w:t xml:space="preserve">) class session; and</w:t>
      </w:r>
    </w:p>
    <w:p>
      <w:pPr>
        <w:pStyle w:val="kar_subsection"/>
      </w:pPr>
      <w:r>
        <w:t xml:space="preserve">(2)</w:t>
      </w:r>
      <w:r>
        <w:t xml:space="preserve"> </w:t>
      </w:r>
      <w:r>
        <w:t xml:space="preserve">The amount of the tuition is more than fifteen (15) dollars</w:t>
      </w:r>
    </w:p>
    <w:p>
      <w:pPr>
        <w:pStyle w:val="kar_section"/>
      </w:pPr>
      <w:r>
        <w:t xml:space="preserve">Section 7.</w:t>
      </w:r>
      <w:r>
        <w:t xml:space="preserve"> </w:t>
      </w:r>
    </w:p>
    <w:p>
      <w:pPr>
        <w:pStyle w:val="kar_subsection"/>
      </w:pPr>
      <w:r>
        <w:t xml:space="preserve">(1)</w:t>
      </w:r>
      <w:r>
        <w:t xml:space="preserve"> </w:t>
      </w:r>
      <w:r>
        <w:t xml:space="preserve">Costs for classes to meet industry training needs in a school or region may be negotiated by the school or region on a shared-cost basis documented by a written agreement on file in the school where the contract is negotiated.</w:t>
      </w:r>
    </w:p>
    <w:p>
      <w:pPr>
        <w:pStyle w:val="kar_subsection"/>
      </w:pPr>
      <w:r>
        <w:t xml:space="preserve">(2)</w:t>
      </w:r>
      <w:r>
        <w:t xml:space="preserve"> </w:t>
      </w:r>
      <w:r>
        <w:t xml:space="preserve">Any agreement with public or private organizations shall seek to recover the instructional cost and may be for class size projects, extra services, and ancillary services as requested by the client.</w:t>
      </w:r>
    </w:p>
    <w:p>
      <w:pPr>
        <w:pStyle w:val="kar_subsection"/>
      </w:pPr>
      <w:r>
        <w:t xml:space="preserve">(3)</w:t>
      </w:r>
      <w:r>
        <w:t xml:space="preserve"> </w:t>
      </w:r>
      <w:r>
        <w:t xml:space="preserve">Training programs contracted at the state level to meet statewide training needs for industry shall establish a fee under written agreement.</w:t>
      </w:r>
    </w:p>
    <w:p>
      <w:pPr>
        <w:pStyle w:val="kar_section"/>
      </w:pPr>
      <w:r>
        <w:t xml:space="preserve">Section 8.</w:t>
      </w:r>
      <w:r>
        <w:t xml:space="preserve"> </w:t>
      </w:r>
      <w:r>
        <w:t xml:space="preserve">A fifteen (15) dollar fee shall be charged for each live work project requiring more than one (1) hour labor and accepted by the school in accordance with 780 KAR 2:040.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728; eff. 10-14-1990; 22 Ky.R. 367; 730; 10-5-1995; 26 Ky.R. 2322; 27 Ky.R. 963; eff. 10-16-2000; 35 Ky.R. 1897; 2224; eff. 5-1-2009.)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0abc687af46cd" /><Relationship Type="http://schemas.openxmlformats.org/officeDocument/2006/relationships/settings" Target="/word/settings.xml" Id="Rc48cf7af243149b9" /></Relationships>
</file>