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c1174fa56f4e35" /></Relationships>
</file>

<file path=word/document.xml><?xml version="1.0" encoding="utf-8"?>
<w:document xmlns:w="http://schemas.openxmlformats.org/wordprocessingml/2006/main">
  <w:body>
    <w:p>
      <w:pPr>
        <w:pStyle w:val="kar_citation"/>
      </w:pPr>
      <w:r>
        <w:t>780 KAR 3:160.</w:t>
      </w:r>
      <w:r>
        <w:t xml:space="preserve"> </w:t>
      </w:r>
      <w:r>
        <w:t xml:space="preserve">Local school district service credit.</w:t>
      </w:r>
    </w:p>
    <w:p>
      <w:pPr>
        <w:pStyle w:val="kar_markup_metadata"/>
      </w:pPr>
      <w:r>
        <w:t xml:space="preserve">RELATES TO: </w:t>
      </w:r>
      <w:r>
        <w:t xml:space="preserve">KRS 151B.035</w:t>
      </w:r>
    </w:p>
    <w:p>
      <w:pPr>
        <w:pStyle w:val="kar_markup_metadata"/>
      </w:pPr>
      <w:r>
        <w:t xml:space="preserve">STATUTORY AUTHORITY: </w:t>
      </w:r>
      <w:r>
        <w:t xml:space="preserve">KRS 151B.035(3)(g)</w:t>
      </w:r>
    </w:p>
    <w:p>
      <w:pPr>
        <w:pStyle w:val="kar_markup_metadata"/>
      </w:pPr>
      <w:r>
        <w:t xml:space="preserve">NECESSITY, FUNCTION, AND CONFORMITY: </w:t>
      </w:r>
      <w:r>
        <w:t xml:space="preserve">KRS 151B.035 requires the Executive Director of the Office of Career and Technical Education to promulgate comprehensive administrative regulations for full-time and part-time certified and equivalent staff, governing hours of work, including annual and sick leave. This administrative regulation establishes annual and sick leave transfer credits.</w:t>
      </w:r>
    </w:p>
    <w:p>
      <w:pPr>
        <w:pStyle w:val="kar_section"/>
      </w:pPr>
      <w:r>
        <w:t xml:space="preserve">Section 1.</w:t>
      </w:r>
      <w:r>
        <w:t xml:space="preserve"> </w:t>
      </w:r>
      <w:r>
        <w:t xml:space="preserve"> </w:t>
      </w:r>
    </w:p>
    <w:p>
      <w:pPr>
        <w:pStyle w:val="kar_subsection"/>
      </w:pPr>
      <w:r>
        <w:t xml:space="preserve">(1)</w:t>
      </w:r>
      <w:r>
        <w:t xml:space="preserve"> </w:t>
      </w:r>
      <w:r>
        <w:t xml:space="preserve">An employee of a local school district who transfers to become an employee of the Department of Education after June 30, 1983, and subsequently to the Office of the Career and Technical Education on July 1, 1990, or who transferred to the Office of the Career Technical Education after July 1, 1990, shall transfer accrued sick leave.</w:t>
      </w:r>
    </w:p>
    <w:p>
      <w:pPr>
        <w:pStyle w:val="kar_subsection"/>
      </w:pPr>
      <w:r>
        <w:t xml:space="preserve">(2)</w:t>
      </w:r>
      <w:r>
        <w:t xml:space="preserve"> </w:t>
      </w:r>
      <w:r>
        <w:t xml:space="preserve">The employee shall be allocated credit for each year of experience in the local school system for the purposes of determining the rate of accumulation of annual and sick leave in the Office of the Career and Technical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003:160. 17 Ky.R. 3337; eff. 7-5-1991; 35 Ky.R. 1878; 2241;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e9243cdc440be" /><Relationship Type="http://schemas.openxmlformats.org/officeDocument/2006/relationships/settings" Target="/word/settings.xml" Id="R25172cbbc7114e0f" /></Relationships>
</file>