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ad7867855424354" /></Relationships>
</file>

<file path=word/document.xml><?xml version="1.0" encoding="utf-8"?>
<w:document xmlns:w="http://schemas.openxmlformats.org/wordprocessingml/2006/main">
  <w:body>
    <w:p>
      <w:pPr>
        <w:pStyle w:val="kar_citation"/>
      </w:pPr>
      <w:r>
        <w:t>787 KAR 1:050.</w:t>
      </w:r>
      <w:r>
        <w:t xml:space="preserve"> </w:t>
      </w:r>
      <w:r>
        <w:t xml:space="preserve">Social Security number required of employees.</w:t>
      </w:r>
    </w:p>
    <w:p>
      <w:pPr>
        <w:pStyle w:val="kar_markup_metadata"/>
      </w:pPr>
      <w:r>
        <w:t xml:space="preserve">RELATES TO: </w:t>
      </w:r>
      <w:r>
        <w:t xml:space="preserve">KRS 341.115, 341.190</w:t>
      </w:r>
    </w:p>
    <w:p>
      <w:pPr>
        <w:pStyle w:val="kar_markup_metadata"/>
      </w:pPr>
      <w:r>
        <w:t xml:space="preserve">STATUTORY AUTHORITY: </w:t>
      </w:r>
      <w:r>
        <w:t xml:space="preserve">KRS 151B.020, 341.115</w:t>
      </w:r>
    </w:p>
    <w:p>
      <w:pPr>
        <w:pStyle w:val="kar_markup_metadata"/>
      </w:pPr>
      <w:r>
        <w:t xml:space="preserve">NECESSITY, FUNCTION, AND CONFORMITY: </w:t>
      </w:r>
      <w:r>
        <w:t xml:space="preserve">KRS 341.115(1) authorizes the secretary to promulgate administrative regulations necessary to administer KRS Chapter 341. This administrative regulation establishes the requirement that each worker engaged in covered employment secure a Federal Social Security Account Number and report the number to the employing unit.</w:t>
      </w:r>
    </w:p>
    <w:p>
      <w:pPr>
        <w:pStyle w:val="kar_section"/>
      </w:pPr>
      <w:r>
        <w:t xml:space="preserve">Section 1.</w:t>
      </w:r>
      <w:r>
        <w:t xml:space="preserve"> </w:t>
      </w:r>
      <w:r>
        <w:t xml:space="preserve">Each worker engaged in covered employment for a subject employer shall procure a Federal Social Security Account Number and report that number to every subject employer for whom the worker is engaged in covered employment.</w:t>
      </w:r>
    </w:p>
    <w:p>
      <w:pPr>
        <w:pStyle w:val="kar_section"/>
      </w:pPr>
      <w:r>
        <w:t xml:space="preserve">Section 2.</w:t>
      </w:r>
      <w:r>
        <w:t xml:space="preserve"> </w:t>
      </w:r>
      <w:r>
        <w:t xml:space="preserve">If a worker engaged in covered employment for a subject employer does not have a Federal Social Security Account Number, the worker shall file an application for it not later than three (3) days after the first day on which the worker is engaged in covered employment for a subject employer. An employer shall procure the appropriate form for application for a Social Security Account Number from the federal government and shall furnish the application form to each worker engaged in covered employment in his employ who does not have a number.</w:t>
      </w:r>
    </w:p>
    <w:p>
      <w:pPr>
        <w:pStyle w:val="kar_history"/>
        <w:sectPr>
          <w:pgSz w:w="12240" w:h="15840" w:orient="portrait" w:code="1"/>
          <w:pgMar w:top="1080" w:right="1080" w:bottom="1080" w:left="1080" w:header="720" w:footer="720" w:gutter="0"/>
          <w:paperSrc w:first="263" w:other="263"/>
          <w:noEndnote/>
          <w:docGrid w:linePitch="218"/>
        </w:sectPr>
      </w:pPr>
      <w:r>
        <w:t xml:space="preserve">(22 Ky.R. 457; eff. 11-6-95; 33 Ky.R. 2172; 3179; eff. 5-4-2007; Crt eff. 2-24-2020.)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2c655717f3e44c7" /><Relationship Type="http://schemas.openxmlformats.org/officeDocument/2006/relationships/settings" Target="/word/settings.xml" Id="Rf7d2666f08a54338" /></Relationships>
</file>