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e6bca729641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1:100.</w:t>
      </w:r>
      <w:r>
        <w:t xml:space="preserve"> </w:t>
      </w:r>
      <w:r>
        <w:t xml:space="preserve">Week of unemployment defined.</w:t>
      </w:r>
    </w:p>
    <w:p>
      <w:pPr>
        <w:pStyle w:val="kar_markup_metadata"/>
      </w:pPr>
      <w:r>
        <w:t xml:space="preserve">RELATES TO: </w:t>
      </w:r>
      <w:r>
        <w:t xml:space="preserve">KRS 341.080</w:t>
      </w:r>
    </w:p>
    <w:p>
      <w:pPr>
        <w:pStyle w:val="kar_markup_metadata"/>
      </w:pPr>
      <w:r>
        <w:t xml:space="preserve">STATUTORY AUTHORITY: </w:t>
      </w:r>
      <w:r>
        <w:t xml:space="preserve">KRS 151B.020, 341.115</w:t>
      </w:r>
    </w:p>
    <w:p>
      <w:pPr>
        <w:pStyle w:val="kar_markup_metadata"/>
      </w:pPr>
      <w:r>
        <w:t xml:space="preserve">NECESSITY, FUNCTION, AND CONFORMITY: </w:t>
      </w:r>
      <w:r>
        <w:t xml:space="preserve">KRS 341.080(3) provides that the cabinet shall prescribe by administrative regulation the period of time which shall constitute a week of unemployment for the purpose of administering the Unemployment Insurance Program in accordance with KRS Chapter 341. The purpose of this administrative regulation is to satisfy the statutory requirement.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 "week of unemployment" shall be a calendar week of seven (7) consecutive calendar days, beginning 12:01 a.m., Sunday and ending 12 midnight the following Saturday. A week of unemployment beginning in a benefit year shall be deemed to be wholly in that benefit year.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(22 Ky.R. 465; Am. 910; eff. 11-6-95; Crt eff. 2-24-2020.)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f5cfeac939427d" /><Relationship Type="http://schemas.openxmlformats.org/officeDocument/2006/relationships/settings" Target="/word/settings.xml" Id="R06837d8a07c04456" /></Relationships>
</file>