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e947410cfe48ef" /></Relationships>
</file>

<file path=word/document.xml><?xml version="1.0" encoding="utf-8"?>
<w:document xmlns:w="http://schemas.openxmlformats.org/wordprocessingml/2006/main">
  <w:body>
    <w:p>
      <w:pPr>
        <w:pStyle w:val="kar_citation"/>
      </w:pPr>
      <w:r>
        <w:t>803 KAR 2:220.</w:t>
      </w:r>
      <w:r>
        <w:t xml:space="preserve"> </w:t>
      </w:r>
      <w:r>
        <w:t xml:space="preserve">Refusal to work when dangerous condition exist.</w:t>
      </w:r>
    </w:p>
    <w:p>
      <w:pPr>
        <w:pStyle w:val="kar_markup_metadata"/>
      </w:pPr>
      <w:r>
        <w:t xml:space="preserve">RELATES TO: </w:t>
      </w:r>
      <w:r>
        <w:t xml:space="preserve">KRS 338.121(3)(a)</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requirements regarding employee refusal to work when a dangerous condition exists.</w:t>
      </w:r>
    </w:p>
    <w:p>
      <w:pPr>
        <w:pStyle w:val="kar_section"/>
      </w:pPr>
      <w:r>
        <w:t xml:space="preserve">Section 1.</w:t>
      </w:r>
      <w:r>
        <w:t xml:space="preserve"> </w:t>
      </w:r>
      <w:r>
        <w:t xml:space="preserve">Definitions.</w:t>
      </w:r>
    </w:p>
    <w:p>
      <w:pPr>
        <w:pStyle w:val="kar_subsection"/>
      </w:pPr>
      <w:r>
        <w:t xml:space="preserve">(1)</w:t>
      </w:r>
      <w:r>
        <w:t xml:space="preserve"> </w:t>
      </w:r>
      <w:r>
        <w:t xml:space="preserve">"Employee" is defined by KRS 338.015(2).</w:t>
      </w:r>
    </w:p>
    <w:p>
      <w:pPr>
        <w:pStyle w:val="kar_subsection"/>
      </w:pPr>
      <w:r>
        <w:t xml:space="preserve">(2)</w:t>
      </w:r>
      <w:r>
        <w:t xml:space="preserve"> </w:t>
      </w:r>
      <w:r>
        <w:t xml:space="preserve">"Employer" is defined by KRS 338.015(1).</w:t>
      </w:r>
    </w:p>
    <w:p>
      <w:pPr>
        <w:pStyle w:val="kar_section"/>
      </w:pPr>
      <w:r>
        <w:t xml:space="preserve">Section 2.</w:t>
      </w:r>
      <w:r>
        <w:t xml:space="preserve"> </w:t>
      </w:r>
      <w:r>
        <w:t xml:space="preserve">Employee Refusal to Work.</w:t>
      </w:r>
    </w:p>
    <w:p>
      <w:pPr>
        <w:pStyle w:val="kar_subsection"/>
      </w:pPr>
      <w:r>
        <w:t xml:space="preserve">(1)</w:t>
      </w:r>
      <w:r>
        <w:t xml:space="preserve"> </w:t>
      </w:r>
      <w:r>
        <w:t xml:space="preserve">If an employee is confronted with a choice between not performing assigned tasks or being subjected to death, serious injury, or illness arising from a dangerous condition at the workplace, the employee may refuse in good faith to expose herself or himself to the dangerous condition.</w:t>
      </w:r>
    </w:p>
    <w:p>
      <w:pPr>
        <w:pStyle w:val="kar_subsection"/>
      </w:pPr>
      <w:r>
        <w:t xml:space="preserve">(2)</w:t>
      </w:r>
      <w:r>
        <w:t xml:space="preserve"> </w:t>
      </w:r>
      <w:r>
        <w:t xml:space="preserve">The condition causing the employee's apprehension of death, serious injury, or serious illness shall be of a nature that a reasonable person under the same or similar circumstances confronting the employee would conclude there is a real danger of death, serious injury, or serious illness and there is insufficient time, due to the urgency of the situation, to eliminate the danger through regular statutory enforcement channels.</w:t>
      </w:r>
    </w:p>
    <w:p>
      <w:pPr>
        <w:pStyle w:val="kar_subsection"/>
      </w:pPr>
      <w:r>
        <w:t xml:space="preserve">(3)</w:t>
      </w:r>
      <w:r>
        <w:t xml:space="preserve"> </w:t>
      </w:r>
      <w:r>
        <w:t xml:space="preserve">Additionally, the employee, if possible, shall have sought corrective action from her or his employer and was unable to obtain correction of the dangerous condition.</w:t>
      </w:r>
    </w:p>
    <w:p>
      <w:pPr>
        <w:pStyle w:val="kar_subsection"/>
      </w:pPr>
      <w:r>
        <w:t xml:space="preserve">(4)</w:t>
      </w:r>
      <w:r>
        <w:t xml:space="preserve"> </w:t>
      </w:r>
      <w:r>
        <w:t xml:space="preserve">If an employee in good faith refuses to expose herself or himself to a dangerous condition at the workplace, the employee shall not be subjected to subsequent discrimination by the employer.</w:t>
      </w:r>
    </w:p>
    <w:p>
      <w:pPr>
        <w:pStyle w:val="kar_subsection"/>
      </w:pPr>
      <w:r>
        <w:t xml:space="preserve">(5)</w:t>
      </w:r>
      <w:r>
        <w:t xml:space="preserve"> </w:t>
      </w:r>
      <w:r>
        <w:t xml:space="preserve">The provisions of this administrative regulation shall not apply if an employee acted unreasonably or in bad faith.</w:t>
      </w:r>
    </w:p>
    <w:p>
      <w:pPr>
        <w:pStyle w:val="kar_history"/>
        <w:sectPr>
          <w:pgSz w:w="12240" w:h="15840" w:orient="portrait" w:code="1"/>
          <w:pgMar w:top="1080" w:right="1080" w:bottom="1080" w:left="1080" w:header="720" w:footer="720" w:gutter="0"/>
          <w:paperSrc w:first="263" w:other="263"/>
          <w:noEndnote/>
          <w:docGrid w:linePitch="218"/>
        </w:sectPr>
      </w:pPr>
      <w:r>
        <w:t xml:space="preserve">(9 Ky.R. 89; eff. 8-11-1982; Recodified from 803 KAR 2:190, eff. 4-19-84; TAm eff. 8-9-2007; TAm eff. 9-8-2011; 47 Ky.R. 2684; 48 Ky.R. 815;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e2c313d7b14666" /><Relationship Type="http://schemas.openxmlformats.org/officeDocument/2006/relationships/settings" Target="/word/settings.xml" Id="Re927125fde3d4ed1" /></Relationships>
</file>