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5bb84ffe3f4f6f" /></Relationships>
</file>

<file path=word/document.xml><?xml version="1.0" encoding="utf-8"?>
<w:document xmlns:w="http://schemas.openxmlformats.org/wordprocessingml/2006/main">
  <w:body>
    <w:p>
      <w:pPr>
        <w:pStyle w:val="kar_citation"/>
      </w:pPr>
      <w:r>
        <w:t>803 KAR 2:230.</w:t>
      </w:r>
      <w:r>
        <w:t xml:space="preserve"> </w:t>
      </w:r>
      <w:r>
        <w:t xml:space="preserve">Pay during inspection activity.</w:t>
      </w:r>
    </w:p>
    <w:p>
      <w:pPr>
        <w:pStyle w:val="kar_markup_metadata"/>
      </w:pPr>
      <w:r>
        <w:t xml:space="preserve">RELATES TO: </w:t>
      </w:r>
      <w:r>
        <w:t xml:space="preserve">KRS 338.111, 338.121(3)</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employee payment during inspection activity.</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w:t>
      </w:r>
    </w:p>
    <w:p>
      <w:pPr>
        <w:pStyle w:val="kar_subsection"/>
      </w:pPr>
      <w:r>
        <w:t xml:space="preserve">(2)</w:t>
      </w:r>
      <w:r>
        <w:t xml:space="preserve"> </w:t>
      </w:r>
      <w:r>
        <w:t xml:space="preserve">"Compliance officer" means a person authorized by the commissioner to conduct occupational safety and health inspections.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ection"/>
      </w:pPr>
      <w:r>
        <w:t xml:space="preserve">Section 2.</w:t>
      </w:r>
      <w:r>
        <w:t xml:space="preserve"> </w:t>
      </w:r>
    </w:p>
    <w:p>
      <w:pPr>
        <w:pStyle w:val="kar_subsection"/>
      </w:pPr>
      <w:r>
        <w:t xml:space="preserve">(1)</w:t>
      </w:r>
      <w:r>
        <w:t xml:space="preserve"> </w:t>
      </w:r>
      <w:r>
        <w:t xml:space="preserve">Employees, when on regular duty time, shall be paid their regular rate of pay during the conduct of the walkaround inspection and other inspection related activities such as responding to compliance officer questions and participating in an opening and closing conference.</w:t>
      </w:r>
    </w:p>
    <w:p>
      <w:pPr>
        <w:pStyle w:val="kar_subsection"/>
      </w:pPr>
      <w:r>
        <w:t xml:space="preserve">(2)</w:t>
      </w:r>
      <w:r>
        <w:t xml:space="preserve"> </w:t>
      </w:r>
      <w:r>
        <w:t xml:space="preserve">An employer's failure to pay employees for time engaged in inspection activity is discriminatory pursuant to KRS 338.121(3).</w:t>
      </w:r>
    </w:p>
    <w:p>
      <w:pPr>
        <w:pStyle w:val="kar_history"/>
        <w:sectPr>
          <w:pgSz w:w="12240" w:h="15840" w:orient="portrait" w:code="1"/>
          <w:pgMar w:top="1080" w:right="1080" w:bottom="1080" w:left="1080" w:header="720" w:footer="720" w:gutter="0"/>
          <w:paperSrc w:first="263" w:other="263"/>
          <w:noEndnote/>
          <w:docGrid w:linePitch="218"/>
        </w:sectPr>
      </w:pPr>
      <w:r>
        <w:t xml:space="preserve">(5 Ky.R. 833; 1067; eff. 6-6-1979; Recodified from 803 KAR 2:092, eff. 4-19-84; TAm eff. 8-9-2007; TAm eff. 9-8-2011; 47 Ky.R. 2685;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c058b2962547bb" /><Relationship Type="http://schemas.openxmlformats.org/officeDocument/2006/relationships/settings" Target="/word/settings.xml" Id="R1a0cca576b654394" /></Relationships>
</file>