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3a729c83c6435e" /></Relationships>
</file>

<file path=word/document.xml><?xml version="1.0" encoding="utf-8"?>
<w:document xmlns:w="http://schemas.openxmlformats.org/wordprocessingml/2006/main">
  <w:body>
    <w:p>
      <w:pPr>
        <w:pStyle w:val="kar_citation"/>
      </w:pPr>
      <w:r>
        <w:t>803 KAR 2:301.</w:t>
      </w:r>
      <w:r>
        <w:t xml:space="preserve"> </w:t>
      </w:r>
      <w:r>
        <w:t xml:space="preserve">Federal standards for general industry.</w:t>
      </w:r>
    </w:p>
    <w:p>
      <w:pPr>
        <w:pStyle w:val="kar_markup_metadata"/>
      </w:pPr>
      <w:r>
        <w:t xml:space="preserve">RELATES TO: </w:t>
      </w:r>
      <w:r>
        <w:t xml:space="preserve">KRS 338.051, 338.061, 29 C.F.R. 1910 Subpart B</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the Secretary of Labor, Commonwealth of Kentucky or Commissioner, Department of Workplace Standards, Labor Cabinet.</w:t>
      </w:r>
    </w:p>
    <w:p>
      <w:pPr>
        <w:pStyle w:val="kar_subsection"/>
      </w:pPr>
      <w:r>
        <w:t xml:space="preserve">(3)</w:t>
      </w:r>
      <w:r>
        <w:t xml:space="preserve"> </w:t>
      </w:r>
      <w:r>
        <w:t xml:space="preserve">"Standard" means "occupational safety and health standard" as defined by KRS 338.015(3).</w:t>
      </w:r>
    </w:p>
    <w:p>
      <w:pPr>
        <w:pStyle w:val="kar_subsection"/>
      </w:pPr>
      <w:r>
        <w:t xml:space="preserve">(4)</w:t>
      </w:r>
      <w:r>
        <w:t xml:space="preserve"> </w:t>
      </w:r>
      <w:r>
        <w:t xml:space="preserve">"U.S. Department of Labor" means Kentucky Labor Cabinet, Department of Workplace Standards, 500 Mero Street, 3rd Floor, Frankfort, Kentucky 40601, or the U.S. Department of Labor.</w:t>
      </w:r>
    </w:p>
    <w:p>
      <w:pPr>
        <w:pStyle w:val="kar_section"/>
      </w:pPr>
      <w:r>
        <w:t xml:space="preserve">Section 2.</w:t>
      </w:r>
      <w:r>
        <w:t xml:space="preserve"> </w:t>
      </w:r>
      <w:r>
        <w:t xml:space="preserve">Except as modified by Section 1 of this administrative regulation, general industry shall comply with the federal requirements published by the Office of the Federal Register, National Archives and Records Services, General Services Administration; 29 C.F.R. 1910 Subpart B, Adoption and Extension of Established Federal Standards.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683; eff. 12-15-89; Am. 19 Ky.R. 1887; eff. 4-7-93; 20 Ky.R. 2685; eff. 5-11-94; 21 Ky.R. 2250; eff. 4-20-95; 23 Ky.R. 1689; eff. 12-13-96; 3925; eff. 7-17-97; 24 Ky.R. 1148; eff. 1-12-98; 2152; eff. 7-13-98; 26 Ky.R. 645; 1004; eff. 11-15-99; TAm eff. 8-9-2007; TAm eff. 9-8-2011; 46 Ky.R. 2827; 47 Ky.R. 316;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183e2337d94da8" /><Relationship Type="http://schemas.openxmlformats.org/officeDocument/2006/relationships/settings" Target="/word/settings.xml" Id="R801334d27f4b4634" /></Relationships>
</file>