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c8a7c27e874bdf" /></Relationships>
</file>

<file path=word/document.xml><?xml version="1.0" encoding="utf-8"?>
<w:document xmlns:w="http://schemas.openxmlformats.org/wordprocessingml/2006/main">
  <w:body>
    <w:p>
      <w:pPr>
        <w:pStyle w:val="kar_citation"/>
      </w:pPr>
      <w:r>
        <w:t>803 KAR 2:308.</w:t>
      </w:r>
      <w:r>
        <w:t xml:space="preserve"> </w:t>
      </w:r>
      <w:r>
        <w:t xml:space="preserve">Personal protective equipment.</w:t>
      </w:r>
    </w:p>
    <w:p>
      <w:pPr>
        <w:pStyle w:val="kar_markup_metadata"/>
      </w:pPr>
      <w:r>
        <w:t xml:space="preserve">RELATES TO: </w:t>
      </w:r>
      <w:r>
        <w:t xml:space="preserve">29 C.F.R. 1910.132-1910.140</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regulations and authorizes the chairman to reference federal standards without approval if necessary to meet federal time requirements. KRS 338.061 authorizes the board to establish, modify, or repeal standards and reference federal standards. This administrative regulation establishes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"National consensus standard" is defined by KRS 338.015(9).</w:t>
      </w:r>
    </w:p>
    <w:p>
      <w:pPr>
        <w:pStyle w:val="kar_subsection"/>
      </w:pPr>
      <w:r>
        <w:t xml:space="preserve">(5)</w:t>
      </w:r>
      <w:r>
        <w:t xml:space="preserve"> </w:t>
      </w:r>
      <w:r>
        <w:t xml:space="preserve">"Standard" is defined by KRS 338.015(3).</w:t>
      </w:r>
    </w:p>
    <w:p>
      <w:pPr>
        <w:pStyle w:val="kar_section"/>
      </w:pPr>
      <w:r>
        <w:t xml:space="preserve">Section 2.</w:t>
      </w:r>
      <w:r>
        <w:t xml:space="preserve"> </w:t>
      </w:r>
      <w:r>
        <w:t xml:space="preserve">Except as established by the definitions in Section 1 of this administrative regulation, general industry shall comply with 29 C.F.R. 1910 Subpart I, Personal Protective Equipment published by the Office of the Federal Register, National Archives and Records Administration and the revisions to 29 C.F.R. 1910.134 Appendix A published in the September 26, 2019 Federal Register, Volume 84, Number 187.</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690; eff. 12-15-1989; Am. 20 Ky.R. 2691; eff. 5-11-1994; 21 Ky.R. 109; eff. 9-12-1994; 2254; eff. 4-20-1995; 23 Ky.R. 1705; eff. 12-13-1996; 3929; eff. 7-17-1997; 25 Ky.R. 1155; eff. 1-19-1999; 31 Ky.R. 224; 568; eff. 9-15-2004; 31 Ky.R. 224; 568; 1589; 1816; eff. 5-26-2005; 33 Ky.R. 3050; eff. 6-1-2007; 34 Ky.R. 2044; 2285; eff. 5-2-2008; 36 Ky.R. 165; 587; eff. 10-2-2009; 37 Ky.R. 149; 10-1-2010; 38 Ky.R. 97; eff. 10-7-2011; 40 Ky.R. 142; eff. 10-4-2013; 2828; eff. 9-5-2014; 42 Ky.R. 2957; eff. 9-2-2016; 43 Ky.R. 1271, 1562; eff. 3-31-2017; 47 Ky.R. 2692;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e6f612bcb44d33" /><Relationship Type="http://schemas.openxmlformats.org/officeDocument/2006/relationships/settings" Target="/word/settings.xml" Id="R438cf82c51f54d10" /></Relationships>
</file>