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92a65c8b2d4b4e" /></Relationships>
</file>

<file path=word/document.xml><?xml version="1.0" encoding="utf-8"?>
<w:document xmlns:w="http://schemas.openxmlformats.org/wordprocessingml/2006/main">
  <w:body>
    <w:p>
      <w:pPr>
        <w:pStyle w:val="kar_citation"/>
      </w:pPr>
      <w:r>
        <w:t>803 KAR 2:402.</w:t>
      </w:r>
      <w:r>
        <w:t xml:space="preserve"> </w:t>
      </w:r>
      <w:r>
        <w:t xml:space="preserve">General safety and health provisions.</w:t>
      </w:r>
    </w:p>
    <w:p>
      <w:pPr>
        <w:pStyle w:val="kar_markup_metadata"/>
      </w:pPr>
      <w:r>
        <w:t xml:space="preserve">RELATES TO: </w:t>
      </w:r>
      <w:r>
        <w:t xml:space="preserve">KRS 338.015, 29 C.F.R. 1926.20-1926.30, 1926.35</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29 C.F.R. 1926.20 to 1926.30 and 1926.32 to 1926.35 authorize federal safety and health requirements relating to construction. This administrative regulation establishes general safety and health standards to be enforced by the Department of Workplace Standards in the area of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Labor"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is defined by KRS 338.015(3).</w:t>
      </w:r>
    </w:p>
    <w:p>
      <w:pPr>
        <w:pStyle w:val="kar_subsection"/>
      </w:pPr>
      <w:r>
        <w:t xml:space="preserve">(10)</w:t>
      </w:r>
      <w:r>
        <w:t xml:space="preserve"> </w:t>
      </w:r>
      <w:r>
        <w:t xml:space="preserve">"U.S. Department of Labor" means U.S. Department of Labor or Kentucky Labor Cabinet, U.S. 127 South,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 the following federal requirements published by the Office of the Federal Register, National Archives and Records Services, General Services Administration:</w:t>
      </w:r>
    </w:p>
    <w:p>
      <w:pPr>
        <w:pStyle w:val="kar_subsection"/>
      </w:pPr>
      <w:r>
        <w:t xml:space="preserve">(1)</w:t>
      </w:r>
      <w:r>
        <w:t xml:space="preserve"> </w:t>
      </w:r>
      <w:r>
        <w:t xml:space="preserve">29 C.F.R. 1926.20-1926.30 and 1926.32-1926.35, effective July 1, 2014; and</w:t>
      </w:r>
    </w:p>
    <w:p>
      <w:pPr>
        <w:pStyle w:val="kar_subsection"/>
      </w:pPr>
      <w:r>
        <w:t xml:space="preserve">(2)</w:t>
      </w:r>
      <w:r>
        <w:t xml:space="preserve"> </w:t>
      </w:r>
      <w:r>
        <w:t xml:space="preserve">The amendments to 29 C.F.R. 1926.21 as published in the May 4, 2015 Federal Register, Volume 80, Number 85.</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1099; eff. 12-15-1989; Am. 20 Ky.R. 2704; eff. 5-11-1994; 23 Ky.R. 1732; eff. 12-13-1996; 3938; eff. 7-17-1997; 25 Ky.R. 2457; eff. 6-16-1999; TAm eff. 8-9-2007; 36 Ky.R. 175; 592; eff. 10-2-2009; 37 Ky.R. 1057; eff. 1-3-2011; 42 Ky.R. 119; 684; eff. 10-2-2015.)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ab41d420134204" /><Relationship Type="http://schemas.openxmlformats.org/officeDocument/2006/relationships/settings" Target="/word/settings.xml" Id="R2f326a1e4649485b" /></Relationships>
</file>