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fa02f475444cdd" /></Relationships>
</file>

<file path=word/document.xml><?xml version="1.0" encoding="utf-8"?>
<w:document xmlns:w="http://schemas.openxmlformats.org/wordprocessingml/2006/main">
  <w:body>
    <w:p>
      <w:pPr>
        <w:pStyle w:val="kar_citation"/>
      </w:pPr>
      <w:r>
        <w:t>1 KAR 4:010.</w:t>
      </w:r>
      <w:r>
        <w:t xml:space="preserve"> </w:t>
      </w:r>
      <w:r>
        <w:t xml:space="preserve">Statewide notice of public hearings.</w:t>
      </w:r>
    </w:p>
    <w:p>
      <w:pPr>
        <w:pStyle w:val="kar_markup_metadata"/>
      </w:pPr>
      <w:r>
        <w:t xml:space="preserve">RELATES TO: </w:t>
      </w:r>
      <w:r>
        <w:t xml:space="preserve">KRS 45.352</w:t>
      </w:r>
    </w:p>
    <w:p>
      <w:pPr>
        <w:pStyle w:val="kar_markup_metadata"/>
      </w:pPr>
      <w:r>
        <w:t xml:space="preserve">STATUTORY AUTHORITY: </w:t>
      </w:r>
      <w:r>
        <w:t xml:space="preserve">KRS 7.320, 424.180</w:t>
      </w:r>
    </w:p>
    <w:p>
      <w:pPr>
        <w:pStyle w:val="kar_markup_metadata"/>
      </w:pPr>
      <w:r>
        <w:t xml:space="preserve">NECESSITY, FUNCTION, AND CONFORMITY: </w:t>
      </w:r>
      <w:r>
        <w:t xml:space="preserve">This administrative regulation provides for statewide notification of public hearings to be conducted by the Legislative Research Commission for the purpose of receiving comments on block grant applications.</w:t>
      </w:r>
    </w:p>
    <w:p>
      <w:pPr>
        <w:pStyle w:val="kar_section"/>
      </w:pPr>
      <w:r>
        <w:t xml:space="preserve">Section 1.</w:t>
      </w:r>
      <w:r>
        <w:t xml:space="preserve"> </w:t>
      </w:r>
      <w:r>
        <w:t xml:space="preserve">The Legislative Research Commission shall provide statewide notification of public hearings to be conducted for receiving comments on block grant applications by placing advertisements otherwise conforming to the requirements of KRS Chapter 424 in:</w:t>
      </w:r>
    </w:p>
    <w:p>
      <w:pPr>
        <w:pStyle w:val="kar_subsection"/>
      </w:pPr>
      <w:r>
        <w:t xml:space="preserve">(1)</w:t>
      </w:r>
      <w:r>
        <w:t xml:space="preserve"> </w:t>
      </w:r>
      <w:r>
        <w:t xml:space="preserve">A newspaper which has the largest and widest statewide circulation as determined by the most current publication of the Kentucky Newspaper Yearbook and Directory; or</w:t>
      </w:r>
    </w:p>
    <w:p>
      <w:pPr>
        <w:pStyle w:val="kar_subsection"/>
      </w:pPr>
      <w:r>
        <w:t xml:space="preserve">(2)</w:t>
      </w:r>
      <w:r>
        <w:t xml:space="preserve"> </w:t>
      </w:r>
      <w:r>
        <w:t xml:space="preserve">A newspaper which has the largest and widest statewide circulation, and at least one (1) newspaper in each congressional district which has the largest and widest circulation in the congressional district as determined by the most current publication of the Kentucky Newspaper Yearbook and Directory.</w:t>
      </w:r>
    </w:p>
    <w:p>
      <w:pPr>
        <w:pStyle w:val="kar_history"/>
        <w:sectPr>
          <w:pgSz w:w="12240" w:h="15840" w:orient="portrait" w:code="1"/>
          <w:pgMar w:top="1080" w:right="1080" w:bottom="1080" w:left="1080" w:header="720" w:footer="720" w:gutter="0"/>
          <w:paperSrc w:first="263" w:other="263"/>
          <w:noEndnote/>
          <w:docGrid w:linePitch="218"/>
        </w:sectPr>
      </w:pPr>
      <w:r>
        <w:t xml:space="preserve">(9 Ky.R. 283; eff. 9-8-1982; Crt eff. 2-19-2020.)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525575b96e40f4" /><Relationship Type="http://schemas.openxmlformats.org/officeDocument/2006/relationships/settings" Target="/word/settings.xml" Id="R2e097260906d4df0" /></Relationships>
</file>