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db3d0078f14343" /></Relationships>
</file>

<file path=word/document.xml><?xml version="1.0" encoding="utf-8"?>
<w:document xmlns:w="http://schemas.openxmlformats.org/wordprocessingml/2006/main">
  <w:body>
    <w:p>
      <w:pPr>
        <w:pStyle w:val="kar_citation"/>
      </w:pPr>
      <w:r>
        <w:t>803 KAR 2:417.</w:t>
      </w:r>
      <w:r>
        <w:t xml:space="preserve"> </w:t>
      </w:r>
      <w:r>
        <w:t xml:space="preserve">Steel erection.</w:t>
      </w:r>
    </w:p>
    <w:p>
      <w:pPr>
        <w:pStyle w:val="kar_markup_metadata"/>
      </w:pPr>
      <w:r>
        <w:t xml:space="preserve">RELATES TO: </w:t>
      </w:r>
      <w:r>
        <w:t xml:space="preserve">KRS 338.015(1), (2), 29 C.F.R. 1926.750-1926.761</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ection"/>
      </w:pPr>
      <w:r>
        <w:t xml:space="preserve">Section 2.</w:t>
      </w:r>
      <w:r>
        <w:t xml:space="preserve"> </w:t>
      </w:r>
      <w:r>
        <w:t xml:space="preserve">Except as established in Section 1 and the requirements in Section 3 of this administrative regulation, the construction industry shall comply with 29 C.F.R. 1926, Subpart R, Steel Erection, published by the Office of the Federal Register, National Archives and Records Administration.</w:t>
      </w:r>
    </w:p>
    <w:p>
      <w:pPr>
        <w:pStyle w:val="kar_section"/>
      </w:pPr>
      <w:r>
        <w:t xml:space="preserve">Section 3.</w:t>
      </w:r>
      <w:r>
        <w:t xml:space="preserve"> </w:t>
      </w:r>
      <w:r>
        <w:t xml:space="preserve">Fall Hazards.</w:t>
      </w:r>
    </w:p>
    <w:p>
      <w:pPr>
        <w:pStyle w:val="kar_subsection"/>
      </w:pPr>
      <w:r>
        <w:t xml:space="preserve">(1)</w:t>
      </w:r>
      <w:r>
        <w:t xml:space="preserve"> </w:t>
      </w:r>
    </w:p>
    <w:p>
      <w:pPr>
        <w:pStyle w:val="kar_paragraph"/>
      </w:pPr>
      <w:r>
        <w:t xml:space="preserve">(a)</w:t>
      </w:r>
      <w:r>
        <w:t xml:space="preserve"> </w:t>
      </w:r>
      <w:r>
        <w:t xml:space="preserve">Paragraph (b) of this subsection shall apply in lieu of 29 C.F.R. 1926.760(a)(1).</w:t>
      </w:r>
    </w:p>
    <w:p>
      <w:pPr>
        <w:pStyle w:val="kar_paragraph"/>
      </w:pPr>
      <w:r>
        <w:t xml:space="preserve">(b)</w:t>
      </w:r>
      <w:r>
        <w:t xml:space="preserve"> </w:t>
      </w:r>
      <w:r>
        <w:t xml:space="preserve">Each employee engaged in a steel erection activity who is on a walking or working surface with an unprotected side or edge ten (10) feet or more above a lower level shall be protected from fall hazards by guardrail systems, safety net systems, personal fall arrest systems, positioning device systems, or fall restraint systems.</w:t>
      </w:r>
    </w:p>
    <w:p>
      <w:pPr>
        <w:pStyle w:val="kar_subsection"/>
      </w:pPr>
      <w:r>
        <w:t xml:space="preserve">(2)</w:t>
      </w:r>
      <w:r>
        <w:t xml:space="preserve"> </w:t>
      </w:r>
    </w:p>
    <w:p>
      <w:pPr>
        <w:pStyle w:val="kar_paragraph"/>
      </w:pPr>
      <w:r>
        <w:t xml:space="preserve">(a)</w:t>
      </w:r>
      <w:r>
        <w:t xml:space="preserve"> </w:t>
      </w:r>
      <w:r>
        <w:t xml:space="preserve">Paragraph (b) of this subsection shall apply in lieu of 29 C.F.R. 1926.760(a)(3).</w:t>
      </w:r>
    </w:p>
    <w:p>
      <w:pPr>
        <w:pStyle w:val="kar_paragraph"/>
      </w:pPr>
      <w:r>
        <w:t xml:space="preserve">(b)</w:t>
      </w:r>
      <w:r>
        <w:t xml:space="preserve"> </w:t>
      </w:r>
      <w:r>
        <w:t xml:space="preserve">Connectors and employees working in controlled decking zones shall be protected from fall hazards in accordance with subsection (5) of this section, respectively.</w:t>
      </w:r>
    </w:p>
    <w:p>
      <w:pPr>
        <w:pStyle w:val="kar_subsection"/>
      </w:pPr>
      <w:r>
        <w:t xml:space="preserve">(3)</w:t>
      </w:r>
      <w:r>
        <w:t xml:space="preserve"> </w:t>
      </w:r>
    </w:p>
    <w:p>
      <w:pPr>
        <w:pStyle w:val="kar_paragraph"/>
      </w:pPr>
      <w:r>
        <w:t xml:space="preserve">(a)</w:t>
      </w:r>
      <w:r>
        <w:t xml:space="preserve"> </w:t>
      </w:r>
      <w:r>
        <w:t xml:space="preserve">Paragraph (b) of this subsection shall apply in lieu of 29 C.F.R. 1926.760(b)(1).</w:t>
      </w:r>
    </w:p>
    <w:p>
      <w:pPr>
        <w:pStyle w:val="kar_paragraph"/>
      </w:pPr>
      <w:r>
        <w:t xml:space="preserve">(b)</w:t>
      </w:r>
      <w:r>
        <w:t xml:space="preserve"> </w:t>
      </w:r>
      <w:r>
        <w:t xml:space="preserve">Each connector shall be protected in accordance with subsection (2) of this section from fall hazards of ten (10) feet or more above a lower level.</w:t>
      </w:r>
    </w:p>
    <w:p>
      <w:pPr>
        <w:pStyle w:val="kar_subsection"/>
      </w:pPr>
      <w:r>
        <w:t xml:space="preserve">(4)</w:t>
      </w:r>
      <w:r>
        <w:t xml:space="preserve"> </w:t>
      </w:r>
    </w:p>
    <w:p>
      <w:pPr>
        <w:pStyle w:val="kar_paragraph"/>
      </w:pPr>
      <w:r>
        <w:t xml:space="preserve">(a)</w:t>
      </w:r>
      <w:r>
        <w:t xml:space="preserve"> </w:t>
      </w:r>
      <w:r>
        <w:t xml:space="preserve">Paragraph (b) of this subsection shall apply in lieu of 29 C.F.R. 1926.760(b)(3).</w:t>
      </w:r>
    </w:p>
    <w:p>
      <w:pPr>
        <w:pStyle w:val="kar_paragraph"/>
      </w:pPr>
      <w:r>
        <w:t xml:space="preserve">(b)</w:t>
      </w:r>
      <w:r>
        <w:t xml:space="preserve"> </w:t>
      </w:r>
      <w:r>
        <w:t xml:space="preserve">Each connector shall be provided with, wear, and utilize, at heights of ten (10) feet or more above a lower level, a personal fall arrest system, positioning device system, or fall restraint system or be provided with other means of protection from fall hazards in accordance with subsection (1) of this section.</w:t>
      </w:r>
    </w:p>
    <w:p>
      <w:pPr>
        <w:pStyle w:val="kar_subsection"/>
      </w:pPr>
      <w:r>
        <w:t xml:space="preserve">(5)</w:t>
      </w:r>
      <w:r>
        <w:t xml:space="preserve"> </w:t>
      </w:r>
    </w:p>
    <w:p>
      <w:pPr>
        <w:pStyle w:val="kar_paragraph"/>
      </w:pPr>
      <w:r>
        <w:t xml:space="preserve">(a)</w:t>
      </w:r>
      <w:r>
        <w:t xml:space="preserve"> </w:t>
      </w:r>
      <w:r>
        <w:t xml:space="preserve">Paragraph (b) of this subsection shall apply in lieu of 29 C.F.R. 1926.760(c).</w:t>
      </w:r>
    </w:p>
    <w:p>
      <w:pPr>
        <w:pStyle w:val="kar_paragraph"/>
      </w:pPr>
      <w:r>
        <w:t xml:space="preserve">(b)</w:t>
      </w:r>
      <w:r>
        <w:t xml:space="preserve"> </w:t>
      </w:r>
      <w:r>
        <w:t xml:space="preserve">A controlled decking zone (CDZ) may be established in that area of the structure over six (6) feet and up to ten (10) feet above a lower level if metal decking is initially being installed and forms the leading edge of a work area. In each CDZ:</w:t>
      </w:r>
    </w:p>
    <w:p>
      <w:pPr>
        <w:pStyle w:val="kar_subparagraph"/>
      </w:pPr>
      <w:r>
        <w:t xml:space="preserve">1.</w:t>
      </w:r>
      <w:r>
        <w:t xml:space="preserve"> </w:t>
      </w:r>
      <w:r>
        <w:t xml:space="preserve">Subparagraph 2 of this paragraph shall apply in lieu of 29 C.F.R. 1926.760(c)(1); and</w:t>
      </w:r>
    </w:p>
    <w:p>
      <w:pPr>
        <w:pStyle w:val="kar_subparagraph"/>
      </w:pPr>
      <w:r>
        <w:t xml:space="preserve">2.</w:t>
      </w:r>
      <w:r>
        <w:t xml:space="preserve"> </w:t>
      </w:r>
      <w:r>
        <w:t xml:space="preserve">Each employee working at the leading edge in a CDZ shall be protected from fall hazards of ten (10) feet or more above a lower level.</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1103; eff. 12-15-1989; Am. 21 Ky.R. 2275; eff. 4-20-1995; 28 Ky.R. 2249; eff. 6-14-2002; 33 Ky.R. 1134; 1529; eff. 1-5-2007; 36 Ky.R. 179; 593; eff. 10-2-2009; 37 Ky.R. 1069; Am. 1437; eff. 1-3-2011; 47 Ky.R. 1648, 2384;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4b27f20aa1444b" /><Relationship Type="http://schemas.openxmlformats.org/officeDocument/2006/relationships/settings" Target="/word/settings.xml" Id="Rc089bc4af4db4423" /></Relationships>
</file>