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ec1b24cf154411" /></Relationships>
</file>

<file path=word/document.xml><?xml version="1.0" encoding="utf-8"?>
<w:document xmlns:w="http://schemas.openxmlformats.org/wordprocessingml/2006/main">
  <w:body>
    <w:p>
      <w:pPr>
        <w:pStyle w:val="kar_citation"/>
      </w:pPr>
      <w:r>
        <w:t>803 KAR 2:418.</w:t>
      </w:r>
      <w:r>
        <w:t xml:space="preserve"> </w:t>
      </w:r>
      <w:r>
        <w:t xml:space="preserve">Underground construction, caissons, cofferdams, and compressed air.</w:t>
      </w:r>
    </w:p>
    <w:p>
      <w:pPr>
        <w:pStyle w:val="kar_markup_metadata"/>
      </w:pPr>
      <w:r>
        <w:t xml:space="preserve">RELATES TO: </w:t>
      </w:r>
      <w:r>
        <w:t xml:space="preserve">KRS 338.015(1), (2), (3), 338.051, 338.061, 29 C.F.R. 1926.800-1926.804, and 1926 Subpart S, Appendix A</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1926.800-1926.804 and 1926 Subpart S, Appendix A establish federal requirements relating to underground construction, caissons, cofferdams, and compressed air. This administrative regulation establishes the underground construction, caissons, cofferdams, and compressed air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Labor Cabinet, or Commissioner,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established in Section 1 of this administrative regulation, the construction industry shall comply with the following federal regulations published by the Office of the Federal Register, National Archives and Records Services, General Services Administration:</w:t>
      </w:r>
    </w:p>
    <w:p>
      <w:pPr>
        <w:pStyle w:val="kar_subsection"/>
      </w:pPr>
      <w:r>
        <w:t xml:space="preserve">(1)</w:t>
      </w:r>
      <w:r>
        <w:t xml:space="preserve"> </w:t>
      </w:r>
      <w:r>
        <w:t xml:space="preserve">29 C.F.R. 1926.800 - 1926.804, and 1926 Subpart S, Appendix A; and</w:t>
      </w:r>
    </w:p>
    <w:p>
      <w:pPr>
        <w:pStyle w:val="kar_subsection"/>
      </w:pPr>
      <w:r>
        <w:t xml:space="preserve">(2)</w:t>
      </w:r>
      <w:r>
        <w:t xml:space="preserve"> </w:t>
      </w:r>
      <w:r>
        <w:t xml:space="preserve">The amendments to 29 C.F.R. 1926.800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716; eff. 12-15-89; 1700; eff. 4-12-90; 20 Ky.R. 2722; eff. 5-11-94; 25 Ky.R. 1173; eff. 1-19-99; 33 Ky.R. 3065; 3378; eff. 6-1-07; 37 Ky.R. 1071; 1438; eff. 1-3-2011; TAm eff. 9-8-2011; 39 Ky.R. 161; eff. 10-4-2013; 46 Ky.R. 2718; 47 Ky.R. 63;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8d995417844dee" /><Relationship Type="http://schemas.openxmlformats.org/officeDocument/2006/relationships/settings" Target="/word/settings.xml" Id="R6c40598f1b7348da" /></Relationships>
</file>