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c7c9d36b9146da" /></Relationships>
</file>

<file path=word/document.xml><?xml version="1.0" encoding="utf-8"?>
<w:document xmlns:w="http://schemas.openxmlformats.org/wordprocessingml/2006/main">
  <w:body>
    <w:p>
      <w:pPr>
        <w:pStyle w:val="kar_citation"/>
      </w:pPr>
      <w:r>
        <w:t>804 KAR 10:040.</w:t>
      </w:r>
      <w:r>
        <w:t xml:space="preserve"> </w:t>
      </w:r>
      <w:r>
        <w:t xml:space="preserve">Cities with quotas for quota retail package licenses in excess of statutory default quotas.</w:t>
      </w:r>
    </w:p>
    <w:p>
      <w:pPr>
        <w:pStyle w:val="kar_markup_metadata"/>
      </w:pPr>
      <w:r>
        <w:t xml:space="preserve">RELATES TO: </w:t>
      </w:r>
      <w:r>
        <w:t xml:space="preserve">KRS 241.067, 241.069, 242.021</w:t>
      </w:r>
    </w:p>
    <w:p>
      <w:pPr>
        <w:pStyle w:val="kar_markup_metadata"/>
      </w:pPr>
      <w:r>
        <w:t xml:space="preserve">STATUTORY AUTHORITY: </w:t>
      </w:r>
      <w:r>
        <w:t xml:space="preserve">KRS 241.060, 241.067</w:t>
      </w:r>
    </w:p>
    <w:p>
      <w:pPr>
        <w:pStyle w:val="kar_markup_metadata"/>
      </w:pPr>
      <w:r>
        <w:t xml:space="preserve">NECESSITY, FUNCTION, AND CONFORMITY: </w:t>
      </w:r>
      <w:r>
        <w:t xml:space="preserve">KRS 241.060(1) authorizes the board to promulgate administrative regulations regarding matters over which the board has jurisdiction. KRS 241.067(1) requires the department to promulgate a regulation containing a list of specific city quotas for quota retail package licenses in excess of the statutory general population ratio based quotas. KRS 241.069 and 242.021 establish procedures whereby wet cities located in dry counties may request and receive from the board a higher specific quota number than the general population ratio based quotas. This administrative regulation lists the specific number of excess quota retail package licenses available in wet cities located in dry counties.</w:t>
      </w:r>
    </w:p>
    <w:p>
      <w:pPr>
        <w:pStyle w:val="kar_section"/>
      </w:pPr>
      <w:r>
        <w:t xml:space="preserve">Section 1.</w:t>
      </w:r>
      <w:r>
        <w:t xml:space="preserve"> </w:t>
      </w:r>
      <w:r>
        <w:t xml:space="preserve">Listing of Specific City Quotas. The following wet cities shall have the following specific quotas for quota retail package licenses:</w:t>
      </w:r>
    </w:p>
    <w:p>
      <w:pPr>
        <w:pStyle w:val="kar_subsection"/>
      </w:pPr>
      <w:r>
        <w:t xml:space="preserve">(1)</w:t>
      </w:r>
      <w:r>
        <w:t xml:space="preserve"> </w:t>
      </w:r>
      <w:r>
        <w:t xml:space="preserve">Pikeville shall have a quota of thirteen (13) quota retail package licenses.</w:t>
      </w:r>
    </w:p>
    <w:p>
      <w:pPr>
        <w:pStyle w:val="kar_subsection"/>
      </w:pPr>
      <w:r>
        <w:t xml:space="preserve">(2)</w:t>
      </w:r>
      <w:r>
        <w:t xml:space="preserve"> </w:t>
      </w:r>
      <w:r>
        <w:t xml:space="preserve">Central City shall have a quota of four (4) quota retail package licenses.</w:t>
      </w:r>
    </w:p>
    <w:p>
      <w:pPr>
        <w:pStyle w:val="kar_subsection"/>
      </w:pPr>
      <w:r>
        <w:t xml:space="preserve">(3)</w:t>
      </w:r>
      <w:r>
        <w:t xml:space="preserve"> </w:t>
      </w:r>
      <w:r>
        <w:t xml:space="preserve">Lancaster shall have a quota of three (3) quota retail package licenses.</w:t>
      </w:r>
    </w:p>
    <w:p>
      <w:pPr>
        <w:pStyle w:val="kar_subsection"/>
      </w:pPr>
      <w:r>
        <w:t xml:space="preserve">(4)</w:t>
      </w:r>
      <w:r>
        <w:t xml:space="preserve"> </w:t>
      </w:r>
      <w:r>
        <w:t xml:space="preserve">Paintsville shall have a quota of three (3) quota retail package licenses.</w:t>
      </w:r>
    </w:p>
    <w:p>
      <w:pPr>
        <w:pStyle w:val="kar_subsection"/>
      </w:pPr>
      <w:r>
        <w:t xml:space="preserve">(5)</w:t>
      </w:r>
      <w:r>
        <w:t xml:space="preserve"> </w:t>
      </w:r>
      <w:r>
        <w:t xml:space="preserve">Somerset shall have a quota of ten (10) quota retail package licenses.</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295, 919,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21845774a34e1d" /><Relationship Type="http://schemas.openxmlformats.org/officeDocument/2006/relationships/settings" Target="/word/settings.xml" Id="Re23f544b47984655" /></Relationships>
</file>