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3602688dbd47fc" /></Relationships>
</file>

<file path=word/document.xml><?xml version="1.0" encoding="utf-8"?>
<w:document xmlns:w="http://schemas.openxmlformats.org/wordprocessingml/2006/main">
  <w:body>
    <w:p>
      <w:pPr>
        <w:pStyle w:val="kar_citation"/>
      </w:pPr>
      <w:r>
        <w:t>805 KAR 4:050.</w:t>
      </w:r>
      <w:r>
        <w:t xml:space="preserve"> </w:t>
      </w:r>
      <w:r>
        <w:t xml:space="preserve">Records.</w:t>
      </w:r>
    </w:p>
    <w:p>
      <w:pPr>
        <w:pStyle w:val="kar_markup_metadata"/>
      </w:pPr>
      <w:r>
        <w:t xml:space="preserve">RELATES TO: </w:t>
      </w:r>
      <w:r>
        <w:t xml:space="preserve">KRS 351.330, 331.335, 331.360</w:t>
      </w:r>
    </w:p>
    <w:p>
      <w:pPr>
        <w:pStyle w:val="kar_markup_metadata"/>
      </w:pPr>
      <w:r>
        <w:t xml:space="preserve">STATUTORY AUTHORITY: </w:t>
      </w:r>
      <w:r>
        <w:t xml:space="preserve">KRS 351.335, 351.360</w:t>
      </w:r>
    </w:p>
    <w:p>
      <w:pPr>
        <w:pStyle w:val="kar_markup_metadata"/>
      </w:pPr>
      <w:r>
        <w:t xml:space="preserve">NECESSITY, FUNCTION, AND CONFORMITY: </w:t>
      </w:r>
      <w:r>
        <w:t xml:space="preserve">KRS 351.330 requires the Department for Natural Resources to compel blasters to keep records. This administrative regulation specifies what records are to be kept and requires blasters that do not have a permit issued pursuant to KRS Chapter 350, or an agreement with the department, to provide notice of its blasting operations to the Department for Natural Resources.</w:t>
      </w:r>
    </w:p>
    <w:p>
      <w:pPr>
        <w:pStyle w:val="kar_section"/>
      </w:pPr>
      <w:r>
        <w:t xml:space="preserve">Section 1.</w:t>
      </w:r>
      <w:r>
        <w:t xml:space="preserve"> </w:t>
      </w:r>
      <w:r>
        <w:t xml:space="preserve">Blasting Records. A record of each blast shall be kept. All records including seismograph reports shall be retained at least five (5) years and shall be available for inspection by the Department for Natural Resources and shall contain the data in subsections (1) through (19) of this section:</w:t>
      </w:r>
    </w:p>
    <w:p>
      <w:pPr>
        <w:pStyle w:val="kar_subsection"/>
      </w:pPr>
      <w:r>
        <w:t xml:space="preserve">(1)</w:t>
      </w:r>
      <w:r>
        <w:t xml:space="preserve"> </w:t>
      </w:r>
      <w:r>
        <w:t xml:space="preserve">Name of company or contractor.</w:t>
      </w:r>
    </w:p>
    <w:p>
      <w:pPr>
        <w:pStyle w:val="kar_subsection"/>
      </w:pPr>
      <w:r>
        <w:t xml:space="preserve">(2)</w:t>
      </w:r>
      <w:r>
        <w:t xml:space="preserve"> </w:t>
      </w:r>
      <w:r>
        <w:t xml:space="preserve">Exact location of the blast, date, and time of detonation.</w:t>
      </w:r>
    </w:p>
    <w:p>
      <w:pPr>
        <w:pStyle w:val="kar_subsection"/>
      </w:pPr>
      <w:r>
        <w:t xml:space="preserve">(3)</w:t>
      </w:r>
      <w:r>
        <w:t xml:space="preserve"> </w:t>
      </w:r>
      <w:r>
        <w:t xml:space="preserve">Name, signature, and license number of blaster in charge.</w:t>
      </w:r>
    </w:p>
    <w:p>
      <w:pPr>
        <w:pStyle w:val="kar_subsection"/>
      </w:pPr>
      <w:r>
        <w:t xml:space="preserve">(4)</w:t>
      </w:r>
      <w:r>
        <w:t xml:space="preserve"> </w:t>
      </w:r>
      <w:r>
        <w:t xml:space="preserve">Type of material blasted.</w:t>
      </w:r>
    </w:p>
    <w:p>
      <w:pPr>
        <w:pStyle w:val="kar_subsection"/>
      </w:pPr>
      <w:r>
        <w:t xml:space="preserve">(5)</w:t>
      </w:r>
      <w:r>
        <w:t xml:space="preserve"> </w:t>
      </w:r>
      <w:r>
        <w:t xml:space="preserve">Number of holes, burden, and spacing.</w:t>
      </w:r>
    </w:p>
    <w:p>
      <w:pPr>
        <w:pStyle w:val="kar_subsection"/>
      </w:pPr>
      <w:r>
        <w:t xml:space="preserve">(6)</w:t>
      </w:r>
      <w:r>
        <w:t xml:space="preserve"> </w:t>
      </w:r>
      <w:r>
        <w:t xml:space="preserve">Diameter and depth of holes.</w:t>
      </w:r>
    </w:p>
    <w:p>
      <w:pPr>
        <w:pStyle w:val="kar_subsection"/>
      </w:pPr>
      <w:r>
        <w:t xml:space="preserve">(7)</w:t>
      </w:r>
      <w:r>
        <w:t xml:space="preserve"> </w:t>
      </w:r>
      <w:r>
        <w:t xml:space="preserve">Types of explosives used.</w:t>
      </w:r>
    </w:p>
    <w:p>
      <w:pPr>
        <w:pStyle w:val="kar_subsection"/>
      </w:pPr>
      <w:r>
        <w:t xml:space="preserve">(8)</w:t>
      </w:r>
      <w:r>
        <w:t xml:space="preserve"> </w:t>
      </w:r>
      <w:r>
        <w:t xml:space="preserve">Total amount of explosives used.</w:t>
      </w:r>
    </w:p>
    <w:p>
      <w:pPr>
        <w:pStyle w:val="kar_subsection"/>
      </w:pPr>
      <w:r>
        <w:t xml:space="preserve">(9)</w:t>
      </w:r>
      <w:r>
        <w:t xml:space="preserve"> </w:t>
      </w:r>
      <w:r>
        <w:t xml:space="preserve">Maximum amount of explosives per delay period of eight (8) milliseconds or greater.</w:t>
      </w:r>
    </w:p>
    <w:p>
      <w:pPr>
        <w:pStyle w:val="kar_subsection"/>
      </w:pPr>
      <w:r>
        <w:t xml:space="preserve">(10)</w:t>
      </w:r>
      <w:r>
        <w:t xml:space="preserve"> </w:t>
      </w:r>
      <w:r>
        <w:t xml:space="preserve">Method of firing and type of circuit.</w:t>
      </w:r>
    </w:p>
    <w:p>
      <w:pPr>
        <w:pStyle w:val="kar_subsection"/>
      </w:pPr>
      <w:r>
        <w:t xml:space="preserve">(11)</w:t>
      </w:r>
      <w:r>
        <w:t xml:space="preserve"> </w:t>
      </w:r>
      <w:r>
        <w:t xml:space="preserve">Direction, distance in feet, and identification of the nearest dwelling house, public building, school, church, commercial or institutional building neither owned nor leased by the person conduction the blasting.</w:t>
      </w:r>
    </w:p>
    <w:p>
      <w:pPr>
        <w:pStyle w:val="kar_subsection"/>
      </w:pPr>
      <w:r>
        <w:t xml:space="preserve">(12)</w:t>
      </w:r>
      <w:r>
        <w:t xml:space="preserve"> </w:t>
      </w:r>
      <w:r>
        <w:t xml:space="preserve">Weather conditions.</w:t>
      </w:r>
    </w:p>
    <w:p>
      <w:pPr>
        <w:pStyle w:val="kar_subsection"/>
      </w:pPr>
      <w:r>
        <w:t xml:space="preserve">(13)</w:t>
      </w:r>
      <w:r>
        <w:t xml:space="preserve"> </w:t>
      </w:r>
      <w:r>
        <w:t xml:space="preserve">Type and height or length of stemming.</w:t>
      </w:r>
    </w:p>
    <w:p>
      <w:pPr>
        <w:pStyle w:val="kar_subsection"/>
      </w:pPr>
      <w:r>
        <w:t xml:space="preserve">(14)</w:t>
      </w:r>
      <w:r>
        <w:t xml:space="preserve"> </w:t>
      </w:r>
      <w:r>
        <w:t xml:space="preserve">A statement as to whether mats or other protections against flyrock were used.</w:t>
      </w:r>
    </w:p>
    <w:p>
      <w:pPr>
        <w:pStyle w:val="kar_subsection"/>
      </w:pPr>
      <w:r>
        <w:t xml:space="preserve">(15)</w:t>
      </w:r>
      <w:r>
        <w:t xml:space="preserve"> </w:t>
      </w:r>
      <w:r>
        <w:t xml:space="preserve">Type of blasting caps used and delay periods used.</w:t>
      </w:r>
    </w:p>
    <w:p>
      <w:pPr>
        <w:pStyle w:val="kar_subsection"/>
      </w:pPr>
      <w:r>
        <w:t xml:space="preserve">(16)</w:t>
      </w:r>
      <w:r>
        <w:t xml:space="preserve"> </w:t>
      </w:r>
      <w:r>
        <w:t xml:space="preserve">The exact location of the seismograph if used and the distance of the seismograph from the blast.</w:t>
      </w:r>
    </w:p>
    <w:p>
      <w:pPr>
        <w:pStyle w:val="kar_subsection"/>
      </w:pPr>
      <w:r>
        <w:t xml:space="preserve">(17)</w:t>
      </w:r>
      <w:r>
        <w:t xml:space="preserve"> </w:t>
      </w:r>
      <w:r>
        <w:t xml:space="preserve">Seismograph records, if required, shall include:</w:t>
      </w:r>
    </w:p>
    <w:p>
      <w:pPr>
        <w:pStyle w:val="kar_paragraph"/>
      </w:pPr>
      <w:r>
        <w:t xml:space="preserve">(a)</w:t>
      </w:r>
      <w:r>
        <w:t xml:space="preserve"> </w:t>
      </w:r>
      <w:r>
        <w:t xml:space="preserve">Name of person and firm analyzing the seismograph record; and</w:t>
      </w:r>
    </w:p>
    <w:p>
      <w:pPr>
        <w:pStyle w:val="kar_paragraph"/>
      </w:pPr>
      <w:r>
        <w:t xml:space="preserve">(b)</w:t>
      </w:r>
      <w:r>
        <w:t xml:space="preserve"> </w:t>
      </w:r>
      <w:r>
        <w:t xml:space="preserve">Seismograph reading.</w:t>
      </w:r>
    </w:p>
    <w:p>
      <w:pPr>
        <w:pStyle w:val="kar_subsection"/>
      </w:pPr>
      <w:r>
        <w:t xml:space="preserve">(18)</w:t>
      </w:r>
      <w:r>
        <w:t xml:space="preserve"> </w:t>
      </w:r>
      <w:r>
        <w:t xml:space="preserve">Maximum number of holes per delay period of eight (8) milliseconds or greater.</w:t>
      </w:r>
    </w:p>
    <w:p>
      <w:pPr>
        <w:pStyle w:val="kar_subsection"/>
      </w:pPr>
      <w:r>
        <w:t xml:space="preserve">(19)</w:t>
      </w:r>
      <w:r>
        <w:t xml:space="preserve"> </w:t>
      </w:r>
      <w:r>
        <w:t xml:space="preserve">Sketch of blast pattern including number of holes, burden, and spacing distance delay pattern, and if decking is used, a hole profile.</w:t>
      </w:r>
    </w:p>
    <w:p>
      <w:pPr>
        <w:pStyle w:val="kar_section"/>
      </w:pPr>
      <w:r>
        <w:t xml:space="preserve">Section 2.</w:t>
      </w:r>
      <w:r>
        <w:t xml:space="preserve"> </w:t>
      </w:r>
      <w:r>
        <w:t xml:space="preserve">Notification of Blasting Operations on Construction, Demolition, and Industrial Sites.</w:t>
      </w:r>
    </w:p>
    <w:p>
      <w:pPr>
        <w:pStyle w:val="kar_subsection"/>
      </w:pPr>
      <w:r>
        <w:t xml:space="preserve">(1)</w:t>
      </w:r>
      <w:r>
        <w:t xml:space="preserve"> </w:t>
      </w:r>
      <w:r>
        <w:t xml:space="preserve">Any person conducting blasting operations at a site that does not have a permit issued pursuant to KRS Chapter 350 or an agreement with the Department for Natural Resources, shall provide notice of its blasting operations to the Department for Natural Resources at least twenty four (24) hours prior to the commencement of blasting activities.</w:t>
      </w:r>
    </w:p>
    <w:p>
      <w:pPr>
        <w:pStyle w:val="kar_subsection"/>
      </w:pPr>
      <w:r>
        <w:t xml:space="preserve">(2)</w:t>
      </w:r>
      <w:r>
        <w:t xml:space="preserve"> </w:t>
      </w:r>
      <w:r>
        <w:t xml:space="preserve">The notice shall include:</w:t>
      </w:r>
    </w:p>
    <w:p>
      <w:pPr>
        <w:pStyle w:val="kar_paragraph"/>
      </w:pPr>
      <w:r>
        <w:t xml:space="preserve">(a)</w:t>
      </w:r>
      <w:r>
        <w:t xml:space="preserve"> </w:t>
      </w:r>
      <w:r>
        <w:t xml:space="preserve">The identification of the person or company performing the blasting, including current contact information;</w:t>
      </w:r>
    </w:p>
    <w:p>
      <w:pPr>
        <w:pStyle w:val="kar_paragraph"/>
      </w:pPr>
      <w:r>
        <w:t xml:space="preserve">(b)</w:t>
      </w:r>
      <w:r>
        <w:t xml:space="preserve"> </w:t>
      </w:r>
      <w:r>
        <w:t xml:space="preserve">The specific location of the site where blasting will occur, which may include physical address, latitudinal and longitudinal, or Global Positioning System coordinates;</w:t>
      </w:r>
    </w:p>
    <w:p>
      <w:pPr>
        <w:pStyle w:val="kar_paragraph"/>
      </w:pPr>
      <w:r>
        <w:t xml:space="preserve">(c)</w:t>
      </w:r>
      <w:r>
        <w:t xml:space="preserve"> </w:t>
      </w:r>
      <w:r>
        <w:t xml:space="preserve">The date and time blasting operations are expected to commence; and</w:t>
      </w:r>
    </w:p>
    <w:p>
      <w:pPr>
        <w:pStyle w:val="kar_paragraph"/>
      </w:pPr>
      <w:r>
        <w:t xml:space="preserve">(d)</w:t>
      </w:r>
      <w:r>
        <w:t xml:space="preserve"> </w:t>
      </w:r>
      <w:r>
        <w:t xml:space="preserve">The projected duration of the blasting operations.</w:t>
      </w:r>
    </w:p>
    <w:p>
      <w:pPr>
        <w:pStyle w:val="kar_history"/>
        <w:sectPr>
          <w:pgSz w:w="12240" w:h="15840" w:orient="portrait" w:code="1"/>
          <w:pgMar w:top="1080" w:right="1080" w:bottom="1080" w:left="1080" w:header="720" w:footer="720" w:gutter="0"/>
          <w:paperSrc w:first="263" w:other="263"/>
          <w:noEndnote/>
          <w:docGrid w:linePitch="218"/>
        </w:sectPr>
      </w:pPr>
      <w:r>
        <w:t xml:space="preserve">(E&amp;B-M&amp;M-5; 1 Ky.R. 1073; eff. 6-11-1975; 17 Ky.R. 3265; eff. 6-26-1991; TAm eff. 8-9-2007; TAm eff. 6-26-2014; Crt eff. 6-27-2018; 46 Ky.R. 1363; 2078; 2589; eff. 4-1-2020.)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f3ba40bf654481" /><Relationship Type="http://schemas.openxmlformats.org/officeDocument/2006/relationships/settings" Target="/word/settings.xml" Id="R67470336db2c4891" /></Relationships>
</file>