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819032098e424b" /></Relationships>
</file>

<file path=word/document.xml><?xml version="1.0" encoding="utf-8"?>
<w:document xmlns:w="http://schemas.openxmlformats.org/wordprocessingml/2006/main">
  <w:body>
    <w:p>
      <w:pPr>
        <w:pStyle w:val="kar_citation"/>
      </w:pPr>
      <w:r>
        <w:t>805 KAR 4:105.</w:t>
      </w:r>
      <w:r>
        <w:t xml:space="preserve"> </w:t>
      </w:r>
      <w:r>
        <w:t xml:space="preserve">Underground transportation of explosives.</w:t>
      </w:r>
    </w:p>
    <w:p>
      <w:pPr>
        <w:pStyle w:val="kar_markup_metadata"/>
      </w:pPr>
      <w:r>
        <w:t xml:space="preserve">RELATES TO: </w:t>
      </w:r>
      <w:r>
        <w:t xml:space="preserve">KRS 351.350, 351.990</w:t>
      </w:r>
    </w:p>
    <w:p>
      <w:pPr>
        <w:pStyle w:val="kar_markup_metadata"/>
      </w:pPr>
      <w:r>
        <w:t xml:space="preserve">STATUTORY AUTHORITY: </w:t>
      </w:r>
      <w:r>
        <w:t xml:space="preserve">KRS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Underground Transportation of Explosives (Noncoal).</w:t>
      </w:r>
    </w:p>
    <w:p>
      <w:pPr>
        <w:pStyle w:val="kar_subsection"/>
      </w:pPr>
      <w:r>
        <w:t xml:space="preserve">(1)</w:t>
      </w:r>
      <w:r>
        <w:t xml:space="preserve"> </w:t>
      </w:r>
      <w:r>
        <w:t xml:space="preserve">All explosives or blasting agents in transit underground shall be taken to the place of use or storage without delay.</w:t>
      </w:r>
    </w:p>
    <w:p>
      <w:pPr>
        <w:pStyle w:val="kar_subsection"/>
      </w:pPr>
      <w:r>
        <w:t xml:space="preserve">(2)</w:t>
      </w:r>
      <w:r>
        <w:t xml:space="preserve"> </w:t>
      </w:r>
      <w:r>
        <w:t xml:space="preserve">The quantity of explosives or blasting agents taken to an underground loading area shall not exceed the amount estimated to be necessary for the blast.</w:t>
      </w:r>
    </w:p>
    <w:p>
      <w:pPr>
        <w:pStyle w:val="kar_subsection"/>
      </w:pPr>
      <w:r>
        <w:t xml:space="preserve">(3)</w:t>
      </w:r>
      <w:r>
        <w:t xml:space="preserve"> </w:t>
      </w:r>
      <w:r>
        <w:t xml:space="preserve">Explosives in transit shall not be left unattended.</w:t>
      </w:r>
    </w:p>
    <w:p>
      <w:pPr>
        <w:pStyle w:val="kar_subsection"/>
      </w:pPr>
      <w:r>
        <w:t xml:space="preserve">(4)</w:t>
      </w:r>
      <w:r>
        <w:t xml:space="preserve"> </w:t>
      </w:r>
      <w:r>
        <w:t xml:space="preserve">The hoist operator shall be notified before explosives or blasting agents are transported in a shaft conveyance.</w:t>
      </w:r>
    </w:p>
    <w:p>
      <w:pPr>
        <w:pStyle w:val="kar_subsection"/>
      </w:pPr>
      <w:r>
        <w:t xml:space="preserve">(5)</w:t>
      </w:r>
      <w:r>
        <w:t xml:space="preserve"> </w:t>
      </w:r>
      <w:r>
        <w:t xml:space="preserve">Trucks used for the transportation of explosives underground shall have the electrical system checked weekly to detect any failures which may constitute an electrical hazard. A written record of such inspections shall be kept on file.</w:t>
      </w:r>
    </w:p>
    <w:p>
      <w:pPr>
        <w:pStyle w:val="kar_subsection"/>
      </w:pPr>
      <w:r>
        <w:t xml:space="preserve">(6)</w:t>
      </w:r>
      <w:r>
        <w:t xml:space="preserve"> </w:t>
      </w:r>
      <w:r>
        <w:t xml:space="preserve">The installation of auxiliary lights on truck beds, which are powered by the truck's electrical system, shall be prohibited.</w:t>
      </w:r>
    </w:p>
    <w:p>
      <w:pPr>
        <w:pStyle w:val="kar_subsection"/>
      </w:pPr>
      <w:r>
        <w:t xml:space="preserve">(7)</w:t>
      </w:r>
      <w:r>
        <w:t xml:space="preserve"> </w:t>
      </w:r>
      <w:r>
        <w:t xml:space="preserve">Explosives and blasting agents shall be hoisted, lowered, or conveyed in a powder car. No other materials, supplies or equipment shall be transported in the same conveyance at the same time.</w:t>
      </w:r>
    </w:p>
    <w:p>
      <w:pPr>
        <w:pStyle w:val="kar_subsection"/>
      </w:pPr>
      <w:r>
        <w:t xml:space="preserve">(8)</w:t>
      </w:r>
      <w:r>
        <w:t xml:space="preserve"> </w:t>
      </w:r>
      <w:r>
        <w:t xml:space="preserve">No one, except the operator, his helper, and the powder man, shall be permitted to ride on a conveyance transporting explosives and blasting agents.</w:t>
      </w:r>
    </w:p>
    <w:p>
      <w:pPr>
        <w:pStyle w:val="kar_subsection"/>
      </w:pPr>
      <w:r>
        <w:t xml:space="preserve">(9)</w:t>
      </w:r>
      <w:r>
        <w:t xml:space="preserve"> </w:t>
      </w:r>
      <w:r>
        <w:t xml:space="preserve">No person shall ride in any shaft conveyance transporting explosives and blasting agents.</w:t>
      </w:r>
    </w:p>
    <w:p>
      <w:pPr>
        <w:pStyle w:val="kar_subsection"/>
      </w:pPr>
      <w:r>
        <w:t xml:space="preserve">(10)</w:t>
      </w:r>
      <w:r>
        <w:t xml:space="preserve"> </w:t>
      </w:r>
      <w:r>
        <w:t xml:space="preserve">No explosives or blasting agents shall be transported on any locomotive. At least two (2) car lengths shall separate the locomotive from the powder car.</w:t>
      </w:r>
    </w:p>
    <w:p>
      <w:pPr>
        <w:pStyle w:val="kar_subsection"/>
      </w:pPr>
      <w:r>
        <w:t xml:space="preserve">(11)</w:t>
      </w:r>
      <w:r>
        <w:t xml:space="preserve"> </w:t>
      </w:r>
      <w:r>
        <w:t xml:space="preserve">No explosives or blasting agents shall be transported on a man-haul trip.</w:t>
      </w:r>
    </w:p>
    <w:p>
      <w:pPr>
        <w:pStyle w:val="kar_subsection"/>
      </w:pPr>
      <w:r>
        <w:t xml:space="preserve">(12)</w:t>
      </w:r>
      <w:r>
        <w:t xml:space="preserve"> </w:t>
      </w:r>
      <w:r>
        <w:t xml:space="preserve">The car or conveyance containing explosives or blasting agents shall be pulled, not pushed, whenever possible.</w:t>
      </w:r>
    </w:p>
    <w:p>
      <w:pPr>
        <w:pStyle w:val="kar_subsection"/>
      </w:pPr>
      <w:r>
        <w:t xml:space="preserve">(13)</w:t>
      </w:r>
      <w:r>
        <w:t xml:space="preserve"> </w:t>
      </w:r>
      <w:r>
        <w:t xml:space="preserve">The powder or car or conveyance especially built for the purpose of transporting explosives or blasting agents shall bear a reflected sign on each side with the word "Explosives" in letters, not less than four (4) inches in height, upon a background of sharply contrasting color.</w:t>
      </w:r>
    </w:p>
    <w:p>
      <w:pPr>
        <w:pStyle w:val="kar_subsection"/>
      </w:pPr>
      <w:r>
        <w:t xml:space="preserve">(14)</w:t>
      </w:r>
      <w:r>
        <w:t xml:space="preserve"> </w:t>
      </w:r>
      <w:r>
        <w:t xml:space="preserve">Compartments for transporting detonators and explosives in the same car or conveyance shall be physically separated by a distance of twenty-four (24) inches or by a solid partition at least four (4) inches thick.</w:t>
      </w:r>
    </w:p>
    <w:p>
      <w:pPr>
        <w:pStyle w:val="kar_subsection"/>
      </w:pPr>
      <w:r>
        <w:t xml:space="preserve">(15)</w:t>
      </w:r>
      <w:r>
        <w:t xml:space="preserve"> </w:t>
      </w:r>
      <w:r>
        <w:t xml:space="preserve">Explosives, blasting agents, or blasting supplies shall not be transported with other materials.</w:t>
      </w:r>
    </w:p>
    <w:p>
      <w:pPr>
        <w:pStyle w:val="kar_subsection"/>
      </w:pPr>
      <w:r>
        <w:t xml:space="preserve">(16)</w:t>
      </w:r>
      <w:r>
        <w:t xml:space="preserve"> </w:t>
      </w:r>
      <w:r>
        <w:t xml:space="preserve">Explosives or blasting agents, not in original containers, shall be placed in a suitable container when transported manually.</w:t>
      </w:r>
    </w:p>
    <w:p>
      <w:pPr>
        <w:pStyle w:val="kar_subsection"/>
      </w:pPr>
      <w:r>
        <w:t xml:space="preserve">(17)</w:t>
      </w:r>
      <w:r>
        <w:t xml:space="preserve"> </w:t>
      </w:r>
      <w:r>
        <w:t xml:space="preserve">Detonators, primers, and other explosives shall be carried in separate containers when transported manually.</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004:105. 2 Ky.R. 613; 3 Ky.R. 364; eff. 9-1-1976;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8b9cc084044f35" /><Relationship Type="http://schemas.openxmlformats.org/officeDocument/2006/relationships/settings" Target="/word/settings.xml" Id="R6a25ee0c47c447f1" /></Relationships>
</file>