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5c0ac041bf4b9e" /></Relationships>
</file>

<file path=word/document.xml><?xml version="1.0" encoding="utf-8"?>
<w:document xmlns:w="http://schemas.openxmlformats.org/wordprocessingml/2006/main">
  <w:body>
    <w:p>
      <w:pPr>
        <w:pStyle w:val="kar_citation"/>
      </w:pPr>
      <w:r>
        <w:t>805 KAR 4:145.</w:t>
      </w:r>
      <w:r>
        <w:t xml:space="preserve"> </w:t>
      </w:r>
      <w:r>
        <w:t xml:space="preserve">Inspection after blasting.</w:t>
      </w:r>
    </w:p>
    <w:p>
      <w:pPr>
        <w:pStyle w:val="kar_markup_metadata"/>
      </w:pPr>
      <w:r>
        <w:t xml:space="preserve">RELATES TO: </w:t>
      </w:r>
      <w:r>
        <w:t xml:space="preserve">KRS 351.350, 351.990</w:t>
      </w:r>
    </w:p>
    <w:p>
      <w:pPr>
        <w:pStyle w:val="kar_markup_metadata"/>
      </w:pPr>
      <w:r>
        <w:t xml:space="preserve">STATUTORY AUTHORITY: </w:t>
      </w:r>
      <w:r>
        <w:t xml:space="preserve">KRS 351.335</w:t>
      </w:r>
    </w:p>
    <w:p>
      <w:pPr>
        <w:pStyle w:val="kar_markup_metadata"/>
      </w:pPr>
      <w:r>
        <w:t xml:space="preserve">NECESSITY, FUNCTION, AND CONFORMITY: </w:t>
      </w:r>
      <w:r>
        <w:t xml:space="preserve">KRS 351.335 requires the Department for Natural Resources to promulgate rules and administrative regulations concerning the manufacture, transportation, sale, storage, or use of explosives and unassembled components of explosives, and the maintenance of such explosives which has a direct bearing on safety to life and property. This administrative regulation effects the provisions of that law.</w:t>
      </w:r>
    </w:p>
    <w:p>
      <w:pPr>
        <w:pStyle w:val="kar_section"/>
      </w:pPr>
      <w:r>
        <w:t xml:space="preserve">Section 1.</w:t>
      </w:r>
      <w:r>
        <w:t xml:space="preserve"> </w:t>
      </w:r>
      <w:r>
        <w:t xml:space="preserve">Inspection after Blasting.</w:t>
      </w:r>
    </w:p>
    <w:p>
      <w:pPr>
        <w:pStyle w:val="kar_subsection"/>
      </w:pPr>
      <w:r>
        <w:t xml:space="preserve">(1)</w:t>
      </w:r>
      <w:r>
        <w:t xml:space="preserve"> </w:t>
      </w:r>
      <w:r>
        <w:t xml:space="preserve">Immediately after the blast has been fired, the firing line shall be disconnected from the blasting machine, or where power switches are used, they shall be locked open or in the "off" position.</w:t>
      </w:r>
    </w:p>
    <w:p>
      <w:pPr>
        <w:pStyle w:val="kar_subsection"/>
      </w:pPr>
      <w:r>
        <w:t xml:space="preserve">(2)</w:t>
      </w:r>
      <w:r>
        <w:t xml:space="preserve"> </w:t>
      </w:r>
      <w:r>
        <w:t xml:space="preserve">Sufficient time shall be allowed, not less than fifteen (15) minutes in tunnels, for the smoke and fumes to leave the blasted area before returning to the shot. An inspection of the area and the surrounding rubble shall be made by the blaster to determine if all charges have been exploded before employees are allowed to return to the operation.</w:t>
      </w:r>
    </w:p>
    <w:p>
      <w:pPr>
        <w:pStyle w:val="kar_history"/>
        <w:sectPr>
          <w:pgSz w:w="12240" w:h="15840" w:orient="portrait" w:code="1"/>
          <w:pgMar w:top="1080" w:right="1080" w:bottom="1080" w:left="1080" w:header="720" w:footer="720" w:gutter="0"/>
          <w:paperSrc w:first="263" w:other="263"/>
          <w:noEndnote/>
          <w:docGrid w:linePitch="218"/>
        </w:sectPr>
      </w:pPr>
      <w:r>
        <w:t xml:space="preserve">(805 KAR 004:145. 2 Ky.R. 618; 3 Ky.R. 323; eff. 9-1-1976; TAm eff. 8-9-2007; Crt eff. 6-27-2018; Crt eff. 6-2-2025.)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d6ed78ed3446b2" /><Relationship Type="http://schemas.openxmlformats.org/officeDocument/2006/relationships/settings" Target="/word/settings.xml" Id="R5c0a8d61ae804489" /></Relationships>
</file>