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3050ab0ce42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5:010.</w:t>
      </w:r>
      <w:r>
        <w:t xml:space="preserve"> </w:t>
      </w:r>
      <w:r>
        <w:t xml:space="preserve">Fees for licenses to mine.</w:t>
      </w:r>
    </w:p>
    <w:p>
      <w:pPr>
        <w:pStyle w:val="kar_markup_metadata"/>
      </w:pPr>
      <w:r>
        <w:t xml:space="preserve">RELATES TO: </w:t>
      </w:r>
      <w:r>
        <w:t xml:space="preserve">KRS 351.175(3)</w:t>
      </w:r>
    </w:p>
    <w:p>
      <w:pPr>
        <w:pStyle w:val="kar_markup_metadata"/>
      </w:pPr>
      <w:r>
        <w:t xml:space="preserve">STATUTORY AUTHORITY: </w:t>
      </w:r>
      <w:r>
        <w:t xml:space="preserve">KRS 351.070(13), 351.175(3)</w:t>
      </w:r>
    </w:p>
    <w:p>
      <w:pPr>
        <w:pStyle w:val="kar_markup_metadata"/>
      </w:pPr>
      <w:r>
        <w:t xml:space="preserve">NECESSITY, FUNCTION, AND CONFORMITY: </w:t>
      </w:r>
      <w:r>
        <w:t xml:space="preserve">KRS 351.175(3) requires the Department for Natural Resources to establish mine license fees. This administrative regulation establishes the fees to be charged for a license to operate a mine.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amount of the license fee for a mine shall be established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annual license fee for a new mine shall be $300. A "new mine" shall include a mine which has previously produced coal, but was not licensed and operating in the immediately previous year.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annual license fee for a mine licensed and producing coal in the immediately preceding calendar year shall be as follows: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Mines producing 100,000 tons or less in the previous year - $300.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Mines producing more than 100,000 tons in the previous year - $300, plus $100 for each additional 100,000 tons mined or part thereof.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 Ky.R. 187; eff. 9-1-1976; 328; 437; eff. 11-3-1976; 8 Ky.R. 356; eff. 1-6-1982; 19 Ky.R. 2739; eff. 7-21-1993; 23 Ky.R. 1019; 1599; eff. 10-14-1996; TAm eff. 8-9-2007; Crt eff. 6-27-2018; Crt eff. 5-13-2025.)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1645e1afb435c" /><Relationship Type="http://schemas.openxmlformats.org/officeDocument/2006/relationships/settings" Target="/word/settings.xml" Id="R2bc6612efc1b4533" /></Relationships>
</file>