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a064b186e6419a" /></Relationships>
</file>

<file path=word/document.xml><?xml version="1.0" encoding="utf-8"?>
<w:document xmlns:w="http://schemas.openxmlformats.org/wordprocessingml/2006/main">
  <w:body>
    <w:p>
      <w:pPr>
        <w:pStyle w:val="kar_citation"/>
      </w:pPr>
      <w:r>
        <w:t>805 KAR 7:020.</w:t>
      </w:r>
      <w:r>
        <w:t xml:space="preserve"> </w:t>
      </w:r>
      <w:r>
        <w:t xml:space="preserve">Training to obtain a permit as an inexperienced miner.</w:t>
      </w:r>
    </w:p>
    <w:p>
      <w:pPr>
        <w:pStyle w:val="kar_markup_metadata"/>
      </w:pPr>
      <w:r>
        <w:t xml:space="preserve">RELATES TO: </w:t>
      </w:r>
      <w:r>
        <w:t xml:space="preserve">KRS 351.102, 351.1291</w:t>
      </w:r>
    </w:p>
    <w:p>
      <w:pPr>
        <w:pStyle w:val="kar_markup_metadata"/>
      </w:pPr>
      <w:r>
        <w:t xml:space="preserve">STATUTORY AUTHORITY: </w:t>
      </w:r>
      <w:r>
        <w:t xml:space="preserve">KRS 351.102(3), 351.106(1), (12), 351.1291(1)</w:t>
      </w:r>
    </w:p>
    <w:p>
      <w:pPr>
        <w:pStyle w:val="kar_markup_metadata"/>
      </w:pPr>
      <w:r>
        <w:t xml:space="preserve">NECESSITY, FUNCTION, AND CONFORMITY: </w:t>
      </w:r>
      <w:r>
        <w:t xml:space="preserve">KRS 351.102(3), 351.106(1), and 351.1291(1) require the Department for Natural Resources to establish a program of education and training for prospective miners. KRS 351.106(12) authorizes the Secretary of the Energy and Environment Cabinet to promulgate administrative regulations necessary to implement KRS Chapter 351. This administrative regulation establishes a program of training necessary to obtain a permit as an inexperienced miner.</w:t>
      </w:r>
    </w:p>
    <w:p>
      <w:pPr>
        <w:pStyle w:val="kar_section"/>
      </w:pPr>
      <w:r>
        <w:t xml:space="preserve">Section 1.</w:t>
      </w:r>
      <w:r>
        <w:t xml:space="preserve"> </w:t>
      </w:r>
      <w:r>
        <w:t xml:space="preserve">Training and Certification to become an Inexperienced Miner.</w:t>
      </w:r>
    </w:p>
    <w:p>
      <w:pPr>
        <w:pStyle w:val="kar_subsection"/>
      </w:pPr>
      <w:r>
        <w:t xml:space="preserve">(1)</w:t>
      </w:r>
      <w:r>
        <w:t xml:space="preserve"> </w:t>
      </w:r>
      <w:r>
        <w:t xml:space="preserve">A candidate desiring to obtain a permit as an inexperienced underground or surface miner shall be at least eighteen (18) years of age prior to enrolling in a training program.</w:t>
      </w:r>
    </w:p>
    <w:p>
      <w:pPr>
        <w:pStyle w:val="kar_subsection"/>
      </w:pPr>
      <w:r>
        <w:t xml:space="preserve">(2)</w:t>
      </w:r>
      <w:r>
        <w:t xml:space="preserve"> </w:t>
      </w:r>
      <w:r>
        <w:t xml:space="preserve">The required training shall be documented and include the following information:</w:t>
      </w:r>
    </w:p>
    <w:p>
      <w:pPr>
        <w:pStyle w:val="kar_paragraph"/>
      </w:pPr>
      <w:r>
        <w:t xml:space="preserve">(a)</w:t>
      </w:r>
      <w:r>
        <w:t xml:space="preserve"> </w:t>
      </w:r>
      <w:r>
        <w:t xml:space="preserve">Full name of person trained;</w:t>
      </w:r>
    </w:p>
    <w:p>
      <w:pPr>
        <w:pStyle w:val="kar_paragraph"/>
      </w:pPr>
      <w:r>
        <w:t xml:space="preserve">(b)</w:t>
      </w:r>
      <w:r>
        <w:t xml:space="preserve"> </w:t>
      </w:r>
      <w:r>
        <w:t xml:space="preserve">Miner identification number;</w:t>
      </w:r>
    </w:p>
    <w:p>
      <w:pPr>
        <w:pStyle w:val="kar_paragraph"/>
      </w:pPr>
      <w:r>
        <w:t xml:space="preserve">(c)</w:t>
      </w:r>
      <w:r>
        <w:t xml:space="preserve"> </w:t>
      </w:r>
      <w:r>
        <w:t xml:space="preserve">Type of mining operation;</w:t>
      </w:r>
    </w:p>
    <w:p>
      <w:pPr>
        <w:pStyle w:val="kar_paragraph"/>
      </w:pPr>
      <w:r>
        <w:t xml:space="preserve">(d)</w:t>
      </w:r>
      <w:r>
        <w:t xml:space="preserve"> </w:t>
      </w:r>
      <w:r>
        <w:t xml:space="preserve">Type of training received;</w:t>
      </w:r>
    </w:p>
    <w:p>
      <w:pPr>
        <w:pStyle w:val="kar_paragraph"/>
      </w:pPr>
      <w:r>
        <w:t xml:space="preserve">(e)</w:t>
      </w:r>
      <w:r>
        <w:t xml:space="preserve"> </w:t>
      </w:r>
      <w:r>
        <w:t xml:space="preserve">Date training completed;</w:t>
      </w:r>
    </w:p>
    <w:p>
      <w:pPr>
        <w:pStyle w:val="kar_paragraph"/>
      </w:pPr>
      <w:r>
        <w:t xml:space="preserve">(f)</w:t>
      </w:r>
      <w:r>
        <w:t xml:space="preserve"> </w:t>
      </w:r>
      <w:r>
        <w:t xml:space="preserve">Subjects taught in that training;</w:t>
      </w:r>
    </w:p>
    <w:p>
      <w:pPr>
        <w:pStyle w:val="kar_paragraph"/>
      </w:pPr>
      <w:r>
        <w:t xml:space="preserve">(g)</w:t>
      </w:r>
      <w:r>
        <w:t xml:space="preserve"> </w:t>
      </w:r>
      <w:r>
        <w:t xml:space="preserve">Signature of instructor;</w:t>
      </w:r>
    </w:p>
    <w:p>
      <w:pPr>
        <w:pStyle w:val="kar_paragraph"/>
      </w:pPr>
      <w:r>
        <w:t xml:space="preserve">(h)</w:t>
      </w:r>
      <w:r>
        <w:t xml:space="preserve"> </w:t>
      </w:r>
      <w:r>
        <w:t xml:space="preserve">Signature of miner;</w:t>
      </w:r>
    </w:p>
    <w:p>
      <w:pPr>
        <w:pStyle w:val="kar_paragraph"/>
      </w:pPr>
      <w:r>
        <w:t xml:space="preserve">(i)</w:t>
      </w:r>
      <w:r>
        <w:t xml:space="preserve"> </w:t>
      </w:r>
      <w:r>
        <w:t xml:space="preserve">Documentation providing proof the individual being trained is at least eighteen (18) years of age; and</w:t>
      </w:r>
    </w:p>
    <w:p>
      <w:pPr>
        <w:pStyle w:val="kar_paragraph"/>
      </w:pPr>
      <w:r>
        <w:t xml:space="preserve">(j)</w:t>
      </w:r>
      <w:r>
        <w:t xml:space="preserve"> </w:t>
      </w:r>
      <w:r>
        <w:t xml:space="preserve">Date of signatures.</w:t>
      </w:r>
    </w:p>
    <w:p>
      <w:pPr>
        <w:pStyle w:val="kar_subsection"/>
      </w:pPr>
      <w:r>
        <w:t xml:space="preserve">(3)</w:t>
      </w:r>
      <w:r>
        <w:t xml:space="preserve"> </w:t>
      </w:r>
      <w:r>
        <w:t xml:space="preserve">The documentation shall be embossed with the instructor's seal and an embossed copy shall be provided to the miner.</w:t>
      </w:r>
    </w:p>
    <w:p>
      <w:pPr>
        <w:pStyle w:val="kar_subsection"/>
      </w:pPr>
      <w:r>
        <w:t xml:space="preserve">(4)</w:t>
      </w:r>
      <w:r>
        <w:t xml:space="preserve"> </w:t>
      </w:r>
      <w:r>
        <w:t xml:space="preserve"> </w:t>
      </w:r>
    </w:p>
    <w:p>
      <w:pPr>
        <w:pStyle w:val="kar_paragraph"/>
      </w:pPr>
      <w:r>
        <w:t xml:space="preserve">(a)</w:t>
      </w:r>
      <w:r>
        <w:t xml:space="preserve"> </w:t>
      </w:r>
      <w:r>
        <w:t xml:space="preserve">The certificate earned by completing the training program shall be valid for twelve (12) months preceding initial employment at a mine.</w:t>
      </w:r>
    </w:p>
    <w:p>
      <w:pPr>
        <w:pStyle w:val="kar_paragraph"/>
      </w:pPr>
      <w:r>
        <w:t xml:space="preserve">(b)</w:t>
      </w:r>
      <w:r>
        <w:t xml:space="preserve"> </w:t>
      </w:r>
      <w:r>
        <w:t xml:space="preserve">If employment is not obtained within twelve (12) months, annual retraining requirements shall be successfully completed each year in accordance with 805 KAR 7:030 in order to maintain the inexperienced miner permit.</w:t>
      </w:r>
    </w:p>
    <w:p>
      <w:pPr>
        <w:pStyle w:val="kar_section"/>
      </w:pPr>
      <w:r>
        <w:t xml:space="preserve">Section 2.</w:t>
      </w:r>
      <w:r>
        <w:t xml:space="preserve"> </w:t>
      </w:r>
      <w:r>
        <w:t xml:space="preserve">Training Program.</w:t>
      </w:r>
    </w:p>
    <w:p>
      <w:pPr>
        <w:pStyle w:val="kar_subsection"/>
      </w:pPr>
      <w:r>
        <w:t xml:space="preserve">(1)</w:t>
      </w:r>
      <w:r>
        <w:t xml:space="preserve"> </w:t>
      </w:r>
      <w:r>
        <w:t xml:space="preserve">The training program to become an inexperienced underground or surface miner shall include instruction in the following courses:</w:t>
      </w:r>
    </w:p>
    <w:p>
      <w:pPr>
        <w:pStyle w:val="kar_paragraph"/>
      </w:pPr>
      <w:r>
        <w:t xml:space="preserve">(a)</w:t>
      </w:r>
      <w:r>
        <w:t xml:space="preserve"> </w:t>
      </w:r>
      <w:r>
        <w:t xml:space="preserve">Introduction to mining;</w:t>
      </w:r>
    </w:p>
    <w:p>
      <w:pPr>
        <w:pStyle w:val="kar_paragraph"/>
      </w:pPr>
      <w:r>
        <w:t xml:space="preserve">(b)</w:t>
      </w:r>
      <w:r>
        <w:t xml:space="preserve"> </w:t>
      </w:r>
      <w:r>
        <w:t xml:space="preserve">Self-rescue devices;</w:t>
      </w:r>
    </w:p>
    <w:p>
      <w:pPr>
        <w:pStyle w:val="kar_paragraph"/>
      </w:pPr>
      <w:r>
        <w:t xml:space="preserve">(c)</w:t>
      </w:r>
      <w:r>
        <w:t xml:space="preserve"> </w:t>
      </w:r>
      <w:r>
        <w:t xml:space="preserve">The statutory rights of miners and their representatives;</w:t>
      </w:r>
    </w:p>
    <w:p>
      <w:pPr>
        <w:pStyle w:val="kar_paragraph"/>
      </w:pPr>
      <w:r>
        <w:t xml:space="preserve">(d)</w:t>
      </w:r>
      <w:r>
        <w:t xml:space="preserve"> </w:t>
      </w:r>
      <w:r>
        <w:t xml:space="preserve">Authority and responsibility of supervisors;</w:t>
      </w:r>
    </w:p>
    <w:p>
      <w:pPr>
        <w:pStyle w:val="kar_paragraph"/>
      </w:pPr>
      <w:r>
        <w:t xml:space="preserve">(e)</w:t>
      </w:r>
      <w:r>
        <w:t xml:space="preserve"> </w:t>
      </w:r>
      <w:r>
        <w:t xml:space="preserve">Transportation and communication;</w:t>
      </w:r>
    </w:p>
    <w:p>
      <w:pPr>
        <w:pStyle w:val="kar_paragraph"/>
      </w:pPr>
      <w:r>
        <w:t xml:space="preserve">(f)</w:t>
      </w:r>
      <w:r>
        <w:t xml:space="preserve"> </w:t>
      </w:r>
      <w:r>
        <w:t xml:space="preserve">Mine map;</w:t>
      </w:r>
    </w:p>
    <w:p>
      <w:pPr>
        <w:pStyle w:val="kar_paragraph"/>
      </w:pPr>
      <w:r>
        <w:t xml:space="preserve">(g)</w:t>
      </w:r>
      <w:r>
        <w:t xml:space="preserve"> </w:t>
      </w:r>
      <w:r>
        <w:t xml:space="preserve">Health standards;</w:t>
      </w:r>
    </w:p>
    <w:p>
      <w:pPr>
        <w:pStyle w:val="kar_paragraph"/>
      </w:pPr>
      <w:r>
        <w:t xml:space="preserve">(h)</w:t>
      </w:r>
      <w:r>
        <w:t xml:space="preserve"> </w:t>
      </w:r>
      <w:r>
        <w:t xml:space="preserve">Hazard recognition;</w:t>
      </w:r>
    </w:p>
    <w:p>
      <w:pPr>
        <w:pStyle w:val="kar_paragraph"/>
      </w:pPr>
      <w:r>
        <w:t xml:space="preserve">(i)</w:t>
      </w:r>
      <w:r>
        <w:t xml:space="preserve"> </w:t>
      </w:r>
      <w:r>
        <w:t xml:space="preserve">Electrical hazard;</w:t>
      </w:r>
    </w:p>
    <w:p>
      <w:pPr>
        <w:pStyle w:val="kar_paragraph"/>
      </w:pPr>
      <w:r>
        <w:t xml:space="preserve">(j)</w:t>
      </w:r>
      <w:r>
        <w:t xml:space="preserve"> </w:t>
      </w:r>
      <w:r>
        <w:t xml:space="preserve">First aid;</w:t>
      </w:r>
    </w:p>
    <w:p>
      <w:pPr>
        <w:pStyle w:val="kar_paragraph"/>
      </w:pPr>
      <w:r>
        <w:t xml:space="preserve">(k)</w:t>
      </w:r>
      <w:r>
        <w:t xml:space="preserve"> </w:t>
      </w:r>
      <w:r>
        <w:t xml:space="preserve">Mine gases and explosives;</w:t>
      </w:r>
    </w:p>
    <w:p>
      <w:pPr>
        <w:pStyle w:val="kar_paragraph"/>
      </w:pPr>
      <w:r>
        <w:t xml:space="preserve">(l)</w:t>
      </w:r>
      <w:r>
        <w:t xml:space="preserve"> </w:t>
      </w:r>
      <w:r>
        <w:t xml:space="preserve">Accident prevention;</w:t>
      </w:r>
    </w:p>
    <w:p>
      <w:pPr>
        <w:pStyle w:val="kar_paragraph"/>
      </w:pPr>
      <w:r>
        <w:t xml:space="preserve">(m)</w:t>
      </w:r>
      <w:r>
        <w:t xml:space="preserve"> </w:t>
      </w:r>
      <w:r>
        <w:t xml:space="preserve">Mining and mine safety related issues; and</w:t>
      </w:r>
    </w:p>
    <w:p>
      <w:pPr>
        <w:pStyle w:val="kar_paragraph"/>
      </w:pPr>
      <w:r>
        <w:t xml:space="preserve">(n)</w:t>
      </w:r>
      <w:r>
        <w:t xml:space="preserve"> </w:t>
      </w:r>
      <w:r>
        <w:t xml:space="preserve">Alcohol and substance abuse education as required by KRS 351.102(3) and 351.1291.</w:t>
      </w:r>
    </w:p>
    <w:p>
      <w:pPr>
        <w:pStyle w:val="kar_subsection"/>
      </w:pPr>
      <w:r>
        <w:t xml:space="preserve">(2)</w:t>
      </w:r>
      <w:r>
        <w:t xml:space="preserve"> </w:t>
      </w:r>
      <w:r>
        <w:t xml:space="preserve">The training program to become an inexperienced underground miner shall include instruction in the following courses in addition to those listed in subsection (1) of this section:</w:t>
      </w:r>
    </w:p>
    <w:p>
      <w:pPr>
        <w:pStyle w:val="kar_paragraph"/>
      </w:pPr>
      <w:r>
        <w:t xml:space="preserve">(a)</w:t>
      </w:r>
      <w:r>
        <w:t xml:space="preserve"> </w:t>
      </w:r>
      <w:r>
        <w:t xml:space="preserve">Entering and leaving a mine;</w:t>
      </w:r>
    </w:p>
    <w:p>
      <w:pPr>
        <w:pStyle w:val="kar_paragraph"/>
      </w:pPr>
      <w:r>
        <w:t xml:space="preserve">(b)</w:t>
      </w:r>
      <w:r>
        <w:t xml:space="preserve"> </w:t>
      </w:r>
      <w:r>
        <w:t xml:space="preserve">Escapeways, emergency evacuations, barricading;</w:t>
      </w:r>
    </w:p>
    <w:p>
      <w:pPr>
        <w:pStyle w:val="kar_paragraph"/>
      </w:pPr>
      <w:r>
        <w:t xml:space="preserve">(c)</w:t>
      </w:r>
      <w:r>
        <w:t xml:space="preserve"> </w:t>
      </w:r>
      <w:r>
        <w:t xml:space="preserve">Roof control and ventilation plans; and</w:t>
      </w:r>
    </w:p>
    <w:p>
      <w:pPr>
        <w:pStyle w:val="kar_paragraph"/>
      </w:pPr>
      <w:r>
        <w:t xml:space="preserve">(d)</w:t>
      </w:r>
      <w:r>
        <w:t xml:space="preserve"> </w:t>
      </w:r>
      <w:r>
        <w:t xml:space="preserve">Clean-up and rock dusting.</w:t>
      </w:r>
    </w:p>
    <w:p>
      <w:pPr>
        <w:pStyle w:val="kar_subsection"/>
      </w:pPr>
      <w:r>
        <w:t xml:space="preserve">(3)</w:t>
      </w:r>
      <w:r>
        <w:t xml:space="preserve"> </w:t>
      </w:r>
      <w:r>
        <w:t xml:space="preserve">The training program to become an inexperienced surface miner shall include instruction in the following courses in addition to those listed in subsection (1) of this section:</w:t>
      </w:r>
    </w:p>
    <w:p>
      <w:pPr>
        <w:pStyle w:val="kar_paragraph"/>
      </w:pPr>
      <w:r>
        <w:t xml:space="preserve">(a)</w:t>
      </w:r>
      <w:r>
        <w:t xml:space="preserve"> </w:t>
      </w:r>
      <w:r>
        <w:t xml:space="preserve">Ground control plans;</w:t>
      </w:r>
    </w:p>
    <w:p>
      <w:pPr>
        <w:pStyle w:val="kar_paragraph"/>
      </w:pPr>
      <w:r>
        <w:t xml:space="preserve">(b)</w:t>
      </w:r>
      <w:r>
        <w:t xml:space="preserve"> </w:t>
      </w:r>
      <w:r>
        <w:t xml:space="preserve">Cutting and welding;</w:t>
      </w:r>
    </w:p>
    <w:p>
      <w:pPr>
        <w:pStyle w:val="kar_paragraph"/>
      </w:pPr>
      <w:r>
        <w:t xml:space="preserve">(c)</w:t>
      </w:r>
      <w:r>
        <w:t xml:space="preserve"> </w:t>
      </w:r>
      <w:r>
        <w:t xml:space="preserve">Fire protection; and</w:t>
      </w:r>
    </w:p>
    <w:p>
      <w:pPr>
        <w:pStyle w:val="kar_paragraph"/>
      </w:pPr>
      <w:r>
        <w:t xml:space="preserve">(d)</w:t>
      </w:r>
      <w:r>
        <w:t xml:space="preserve"> </w:t>
      </w:r>
      <w:r>
        <w:t xml:space="preserve">Safety around bins and hoppers.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796; 4 Ky.R. 147; eff. 10-5-1977; 11 Ky.R. 1897; eff. 7-9-1985; 26 Ky.R. 209; 752; eff. 10-13-1999; 37 Ky.R. 164; 727; eff. 9-2-2010; 44 Ky.R. 685, 1522; eff. 2-2-2018;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7e8e066224466e" /><Relationship Type="http://schemas.openxmlformats.org/officeDocument/2006/relationships/settings" Target="/word/settings.xml" Id="Ra111be9011944131" /></Relationships>
</file>