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6fc33ce3ae4cef" /></Relationships>
</file>

<file path=word/document.xml><?xml version="1.0" encoding="utf-8"?>
<w:document xmlns:w="http://schemas.openxmlformats.org/wordprocessingml/2006/main">
  <w:body>
    <w:p>
      <w:pPr>
        <w:pStyle w:val="kar_citation"/>
      </w:pPr>
      <w:r>
        <w:t>102 KAR 1:130.</w:t>
      </w:r>
      <w:r>
        <w:t xml:space="preserve"> </w:t>
      </w:r>
      <w:r>
        <w:t xml:space="preserve">Additional contributions.</w:t>
      </w:r>
    </w:p>
    <w:p>
      <w:pPr>
        <w:pStyle w:val="kar_markup_metadata"/>
      </w:pPr>
      <w:r>
        <w:t xml:space="preserve">RELATES TO: </w:t>
      </w:r>
      <w:r>
        <w:t xml:space="preserve">KRS 161.220, 161.555</w:t>
      </w:r>
    </w:p>
    <w:p>
      <w:pPr>
        <w:pStyle w:val="kar_markup_metadata"/>
      </w:pPr>
      <w:r>
        <w:t xml:space="preserve">STATUTORY AUTHORITY: </w:t>
      </w:r>
      <w:r>
        <w:t xml:space="preserve">KRS 161.310</w:t>
      </w:r>
    </w:p>
    <w:p>
      <w:pPr>
        <w:pStyle w:val="kar_markup_metadata"/>
      </w:pPr>
      <w:r>
        <w:t xml:space="preserve">NECESSITY, FUNCTION, AND CONFORMITY: </w:t>
      </w:r>
      <w:r>
        <w:t xml:space="preserve">KRS 161.220(4)(f) and 161.555 provide that agencies employing members of the Teachers' Retirement System and whose salaries are paid from federal project funds or from nonpublic funds, shall make additional contributions to the system equal to the contributions of the members. This administrative regulation sets out the manner of transmitting these additional contributions to the system.</w:t>
      </w:r>
    </w:p>
    <w:p>
      <w:pPr>
        <w:pStyle w:val="kar_section"/>
      </w:pPr>
      <w:r>
        <w:t xml:space="preserve">Section 1.</w:t>
      </w:r>
      <w:r>
        <w:t xml:space="preserve"> </w:t>
      </w:r>
      <w:r>
        <w:t xml:space="preserve">The member and employer contributions for salaries paid from federal project funds or nonpublic funds shall be forwarded to the Teachers' Retirement System as provided in KRS 161.560.</w:t>
      </w:r>
    </w:p>
    <w:p>
      <w:pPr>
        <w:pStyle w:val="kar_section"/>
      </w:pPr>
      <w:r>
        <w:t xml:space="preserve">Section 2.</w:t>
      </w:r>
      <w:r>
        <w:t xml:space="preserve"> </w:t>
      </w:r>
      <w:r>
        <w:t xml:space="preserve">Members employed by employers covered by Section 1 of this administrative regulation may make contributions for part-time, substitute, and partial year's service as provided in Teachers' Retirement System administrative regulations for other members of the Teachers' Retirement System. Employers shall be required to make additional contributions for these employees in the same manner as provided for full-time employees.</w:t>
      </w:r>
    </w:p>
    <w:p>
      <w:pPr>
        <w:pStyle w:val="kar_section"/>
      </w:pPr>
      <w:r>
        <w:t xml:space="preserve">Section 3.</w:t>
      </w:r>
      <w:r>
        <w:t xml:space="preserve"> </w:t>
      </w:r>
      <w:r>
        <w:t xml:space="preserve">Members employed by employers covered by this regulation may make contributions while on an approved leave administrative of absence, providing the employer or the employee makes an additional contribution equal to the regular member contribution for the period of time covered by the leave of absence.</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001:130. 1 Ky.R. 137; eff. 12-11-1974; 3 Ky.R. 379; eff. 12-1-1976; 17 Ky.R. 2476; eff. 4-5-1991;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b16236a5db43d1" /><Relationship Type="http://schemas.openxmlformats.org/officeDocument/2006/relationships/settings" Target="/word/settings.xml" Id="R6371f6364c644a33" /></Relationships>
</file>