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55066798e4e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14:007.</w:t>
      </w:r>
      <w:r>
        <w:t xml:space="preserve"> </w:t>
      </w:r>
      <w:r>
        <w:t xml:space="preserve">Rate and form filing for health insurers.</w:t>
      </w:r>
    </w:p>
    <w:p>
      <w:pPr>
        <w:pStyle w:val="kar_markup_metadata"/>
      </w:pPr>
      <w:r>
        <w:t xml:space="preserve">RELATES TO: </w:t>
      </w:r>
      <w:r>
        <w:t xml:space="preserve">KRS 304.1-010, 304.1-050, 304.3-270, 304.4-010, 304.14-120, 304.14-190, 304.17-380, 304.17A-005, 304.17A-095, 304.17A-096, 304.17C-010(5)</w:t>
      </w:r>
    </w:p>
    <w:p>
      <w:pPr>
        <w:pStyle w:val="kar_markup_metadata"/>
      </w:pPr>
      <w:r>
        <w:t xml:space="preserve">STATUTORY AUTHORITY: </w:t>
      </w:r>
      <w:r>
        <w:t xml:space="preserve">KRS 304.2-110(1)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authorizes the Commissioner of Insurance to promulgate reasonable administrative regulations necessary for or as an aid to the effectuation of the Kentucky Insurance Code, as defined by KRS 304.1-010.This administrative regulation establishes rate and form filing procedures for health insurers.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"Commissioner" means the Commissioner of Insurance as defined by KRS 304.1-050(1).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"Department" means Department of Insurance as defined by KRS 304.1-050(2).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"Filing entity" means a health insurer authorized to transact business in Kentucky or an entity authorized by that health insurer to submit filings on its behalf.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policy form" or "form" means application, policy, certificate, contract, rider, endorsement, and for long-term care, short term nursing and Medicare Supplement products, including advertising.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Limited health service benefit plan is defined by KRS 304.17C-010(5).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Filing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health insurance rate and form filing shall be accompanied by a Face Sheet and Verification Form, Form HIPMC-F1.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individual health insurance rate filing shall be accompanied by an Individual Health Forms Actuarial Certification Form, Form HIPMC-R4.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insurer issuing, delivering, or renewing a health benefit plan or a limited health service benefit plan shall complete and attach to each plan filed a Health Summary Sheet - Form Filings, Form HL-F11.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Except for a health benefit plan rate filing pursuant to KRS 304.17A-095, a rate filing shall be accompanied by a Rate Filing Information Form, Form HIPMC-R36.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a rate or form filing submitted by a health insurer does not contain the information necessary to review the filing, the department shall use an Additional Health Information Request Form, Form HIPMC-F16, to request submittal of the incomplete information.</w:t>
      </w:r>
    </w:p>
    <w:p>
      <w:pPr>
        <w:pStyle w:val="kar_subsection"/>
      </w:pPr>
      <w:r>
        <w:t xml:space="preserve">(6)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Each form shall be identified by a unique form number in the lower left-hand corner of the first page of the form;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Other numbers shall not appear in close proximity to the form number.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Each submission shall be accompanied by a submittal letter listing all forms by number with a brief description of each form and listing all of the forms that will be submitted together.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If a form is submitted with alternate pages or alternative benefits, the submittal letter required by subsection (7) of this section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State under what conditions each alternate page or alternative benefit may be used;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Identify by a unique form number each alternate page or alternative benefit.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If a filing entity files a form containing variable text, the filing entity shall file an explanation of each variation the health insurer proposes to use.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Except for an insert page or alternate page, each form shall contain the corporate name and address of the health insurer.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A form filed for approval by the department shall not contain advertising or marketing material.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If a new form is submitted, the filing entity shall identify the unique features of the form.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If a filing includes a form which was previously disapproved by the department, the filing entity shall assign the form a new form number.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Filing Entity. A filing entity may include in a filing multiple forms or documents pertaining to a single line of insurance, filed together on a particular date.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Date of Filing. Pursuant to KRS 304.4-010(2), a fee payable under the Kentucky Insurance Code shall be collected in advance. The period of time in which the commissioner may approve or disapprove a filing shall not commence, and the submission shall not be given a filing date, until the following are received by the department: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rate or form filing;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appropriate fee pursuant to 806 KAR 4:010;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form or letter of explanation required by Sections 2 and 6 of this administrative regulation, as appropriate.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Use of Forms and Rates.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form or rate shall not be used in Kentucky until: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form or rate has been approved by the department, which shall occur within the sixty (60) day time frame identified in KRS 304.14-120(2) except as follows: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the 60th day falls on a weekend or holiday, the 60th day shall be the following business day;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the commissioner grants an extension of the sixty (60) day time period required for approval or disapproval of a form or rate, and the insurer does not submit a corrected form or rate or additional requested information at least five (5) days prior to the expiration of the extended time period, the filing shall be disapproved;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a rate for the form is required by KRS 304.14-120 to be approved, the appropriate rate schedule has been approved.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document subject to a filed only process, including advertisements and provider directories,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Filed with the department;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Subject to review in accordance with KRS 304.14-120.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Form Revision. If a filing includes a form which amends, replaces, or supplements a form which has been previously filed, it shall be accompanied by a letter of explanation from the filing entity which identifies: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All changes contained in the newly filed form;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form being replaced;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date the replaced form was: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Approved;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Disapproved;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Withdrawn;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Submitted;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effect the changes have upon the policy or the rates applicable to the policy.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Rate Revision and Annual Rate Filings.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shall be included and properly completed in a filing for rate revision or annual rate filing: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Signed actuarial memorandum, in accordance with 806 KAR 17:070, Sections 3 and 4;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New rate sheet, in accordance with 806 KAR 17:070, Section 3;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Forms required by Section 2 of this administrative regulation.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appropriate fee pursuant to 806 KAR 4:010,, shall be submitted with each filing.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Officer Signature. A change of signature of the executing officer on a policy form shall not, because of this change alone, require a new filing.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Electronic Filings.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health insurer may file a rate or form electronically through the National Association of Insurance Commissioners' electronic system for rate and form filings via the Web site www.serff.com.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electronic filing as identified in subsection (1) of this section shall be in lieu of a paper filing.</w:t>
      </w:r>
    </w:p>
    <w:p>
      <w:pPr>
        <w:pStyle w:val="kar_section"/>
      </w:pPr>
      <w:r>
        <w:t xml:space="preserve">Section 10.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Form HIPMC-F1, "Face Sheet and Verification Form", 07/2020 edition;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HL-F11, "Health Summary Sheet – Form Filings", 07/2020 edition;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Form HIPMC-R4, "Individual Health Forms Actuarial Certification Form", 07/2020 edition;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Form HIPMC-R36, "Rate Filing Information Form", 07/2020 edition;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Form HIPMC-F-16, "Additional Health Information Request Form", 07/2020 edition.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 or obtained, subject to applicable copyright law, at the Department of Insurance, Mayo-Underwood Building, 500 Mero Street, Frankfort, Kentucky 40601, Monday through Friday, 8 a.m. to 4:30 p.m. This material is also available on the department's Web site at: http://insurance.ky.gov.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(29 Ky.R. 608; Am. 955; eff. 10-16-2002; 32 Ky.R. 156; 499; eff. 10-7-05; 34 Ky.R. 1802; 2093; eff. 4-4-2008; 35 Ky.R. 650; 12-5-2008; Crt eff. 2-26-2020; 47 Ky.R. 1656, 2388; eff. 8-3-2021.)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cea186652c49ed" /><Relationship Type="http://schemas.openxmlformats.org/officeDocument/2006/relationships/settings" Target="/word/settings.xml" Id="R96815b5302494240" /></Relationships>
</file>