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92d44dfbb9a47e9" /></Relationships>
</file>

<file path=word/document.xml><?xml version="1.0" encoding="utf-8"?>
<w:document xmlns:w="http://schemas.openxmlformats.org/wordprocessingml/2006/main">
  <w:body>
    <w:p>
      <w:pPr>
        <w:pStyle w:val="kar_citation"/>
      </w:pPr>
      <w:r>
        <w:t>806 KAR 14:010.</w:t>
      </w:r>
      <w:r>
        <w:t xml:space="preserve"> </w:t>
      </w:r>
      <w:r>
        <w:t xml:space="preserve">Proof of loss; form.</w:t>
      </w:r>
    </w:p>
    <w:p>
      <w:pPr>
        <w:pStyle w:val="kar_markup_metadata"/>
      </w:pPr>
      <w:r>
        <w:t xml:space="preserve">RELATES TO: </w:t>
      </w:r>
      <w:r>
        <w:t xml:space="preserve">KRS 304.14-270</w:t>
      </w:r>
    </w:p>
    <w:p>
      <w:pPr>
        <w:pStyle w:val="kar_markup_metadata"/>
      </w:pPr>
      <w:r>
        <w:t xml:space="preserve">STATUTORY AUTHORITY: </w:t>
      </w:r>
      <w:r>
        <w:t xml:space="preserve">KRS 304.2-110</w:t>
      </w:r>
    </w:p>
    <w:p>
      <w:pPr>
        <w:pStyle w:val="kar_markup_metadata"/>
      </w:pPr>
      <w:r>
        <w:t xml:space="preserve">NECESSITY, FUNCTION, AND CONFORMITY: </w:t>
      </w:r>
      <w:r>
        <w:t xml:space="preserve">KRS 304.2-110 provides that the Executive Director of Insurance may make reasonable rules and administrative regulations necessary for or as an aid to the effectuation of any provision of the Kentucky Insurance Code. This administrative regulation prohibits insurer's rejection of an insured's proof of loss solely for failure to be in or on a particular form.</w:t>
      </w:r>
    </w:p>
    <w:p>
      <w:pPr>
        <w:pStyle w:val="kar_section"/>
      </w:pPr>
      <w:r>
        <w:t xml:space="preserve">Section 1.</w:t>
      </w:r>
      <w:r>
        <w:t xml:space="preserve"> </w:t>
      </w:r>
      <w:r>
        <w:t xml:space="preserve">An insurer shall not refuse to accept a proof of loss submitted by a policyholder in support of a claim under its policy solely because it is not in or upon a particular form required by the insurer, unless within reasonable time following receipt of notice of claim the insurer notifies the policyholder in writing as to the minimum requirements in a particular form which will be acceptable.</w:t>
      </w:r>
    </w:p>
    <w:p>
      <w:pPr>
        <w:pStyle w:val="kar_history"/>
        <w:sectPr>
          <w:pgSz w:w="12240" w:h="15840" w:orient="portrait" w:code="1"/>
          <w:pgMar w:top="1080" w:right="1080" w:bottom="1080" w:left="1080" w:header="720" w:footer="720" w:gutter="0"/>
          <w:paperSrc w:first="263" w:other="263"/>
          <w:noEndnote/>
          <w:docGrid w:linePitch="218"/>
        </w:sectPr>
      </w:pPr>
      <w:r>
        <w:t xml:space="preserve">(I-14.09; 1 Ky.R. 866; eff. 5-14-75; TAm eff. 8-9-2007;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b64026eb2a4842" /><Relationship Type="http://schemas.openxmlformats.org/officeDocument/2006/relationships/settings" Target="/word/settings.xml" Id="Rba07d20cbc9c4092" /></Relationships>
</file>