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16f86c17a491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17:090.</w:t>
      </w:r>
      <w:r>
        <w:t xml:space="preserve"> </w:t>
      </w:r>
      <w:r>
        <w:t xml:space="preserve">Preauthorization requirements for coverage of temporomandibular joint disorder and evaluation of medical necessity for treatment of craniomandibular jaw disorder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d32f9447dc46ba" /><Relationship Type="http://schemas.openxmlformats.org/officeDocument/2006/relationships/settings" Target="/word/settings.xml" Id="Rbbb1f60253754a85" /></Relationships>
</file>