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10c91a406499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17:170.</w:t>
      </w:r>
      <w:r>
        <w:t xml:space="preserve"> </w:t>
      </w:r>
      <w:r>
        <w:t xml:space="preserve">Genetic testing.</w:t>
      </w:r>
    </w:p>
    <w:p>
      <w:pPr>
        <w:pStyle w:val="kar_markup_metadata"/>
      </w:pPr>
      <w:r>
        <w:t xml:space="preserve">RELATES TO: </w:t>
      </w:r>
      <w:r>
        <w:t xml:space="preserve">KRS 304.12-085(2), (3), (4), 304.17A-200(1)(f), 304.17A-220(8)(d), 304.17A-230(3)</w:t>
      </w:r>
    </w:p>
    <w:p>
      <w:pPr>
        <w:pStyle w:val="kar_markup_metadata"/>
      </w:pPr>
      <w:r>
        <w:t xml:space="preserve">STATUTORY AUTHORITY: </w:t>
      </w:r>
      <w:r>
        <w:t xml:space="preserve">KRS 304.2-110(1)</w:t>
      </w:r>
    </w:p>
    <w:p>
      <w:pPr>
        <w:pStyle w:val="kar_markup_metadata"/>
      </w:pPr>
      <w:r>
        <w:t xml:space="preserve">NECESSITY, FUNCTION, AND CONFORMITY: </w:t>
      </w:r>
      <w:r>
        <w:t xml:space="preserve">KRS 304.2-110 authorizes the Executive Director of Insurance to promulgate administrative regulations required to implement KRS Chapter 304. This administrative regulation establishes definitions for genetic information, genetic services, and genetic test.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"Genetic information" means information derived from a genetic test.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"Genetic services" mean medical services employed to gather genetic information.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"Genetic test" means a laboratory test of human DNA or RNA used to identify the presence or absence of inherited alterations in the DNA or RNA which cause predisposition to disease or illness.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(806 KAR 017:170. 25 Ky.R. 1775, 2156; eff. 3-19-1999; TAm eff. 8-9-2007; Crt eff. 2-26-2020; Repealed by 806 KAR 017:511, eff. 01-04-2022.)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15a0ce4d654949" /><Relationship Type="http://schemas.openxmlformats.org/officeDocument/2006/relationships/settings" Target="/word/settings.xml" Id="R58feb93538c94e81" /></Relationships>
</file>