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1df1a9c3745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17:260.</w:t>
      </w:r>
      <w:r>
        <w:t xml:space="preserve"> </w:t>
      </w:r>
      <w:r>
        <w:t xml:space="preserve">Conversion policy minimum benefits.</w:t>
      </w:r>
    </w:p>
    <w:p>
      <w:pPr>
        <w:pStyle w:val="kar_markup_metadata"/>
      </w:pPr>
      <w:r>
        <w:t xml:space="preserve">RELATES TO: </w:t>
      </w:r>
      <w:r>
        <w:t xml:space="preserve">KRS 304.17A, 304.18-110, 304.18-120(2)</w:t>
      </w:r>
    </w:p>
    <w:p>
      <w:pPr>
        <w:pStyle w:val="kar_markup_metadata"/>
      </w:pPr>
      <w:r>
        <w:t xml:space="preserve">STATUTORY AUTHORITY: </w:t>
      </w:r>
      <w:r>
        <w:t xml:space="preserve">KRS 304.2-110(1), 304.18-120(2)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304.2-110(1) provides that the executive director may make reasonable administrative regulations necessary for or as an aid to the effectuation of any provision of the Kentucky Insurance Code. KRS 304.18-120(2) requires the office to promulgate administrative regulations to establish minimum benefits for a conversion policy issued pursuant to the conversion privilege contained in a group health policy. This administrative regulation establishes those requirements.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"Conversion policy" means an individual health policy issued to an insured person pursuant to a conversion privilege contained in a group health policy upon termination of the insured person's coverage under the group policy.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"FFS" means a fee-for-service product type.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"Group policy" is defined in KRS 304.18-110(1)(a).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"HMO" means a health maintenance organization product type.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"POS" means a point-of-service product type.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"PPO" means a preferred provider organization product type.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Plan Cost Sharing.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out-of-pocket limit for covered expenses incurred during a plan year for a converted policy issued pursuant to a conversion privilege contained in a HMO or POS product shall be no more than: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$6,000 for a single person;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$12,000 for a family.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deductible and out-of-pocket limit for covered expenses incurred during a plan year for a converted policy issued pursuant to the conversion privilege contained in a group FFS or PPO product shall be no more than: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$6,000 for a single person and an out-of-pocket limit of $6,000 after the deductible;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$12,000 for a family and an out-of-pocket limit of $12,000 after the deductible.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Minimum Benefits.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converted policy issued pursuant to the conversion privilege contained in a HMO or POS product shall include the following minimum benefits: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 hospital care: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Inpatient hospital room and board benefits in a maximum copayment amount of $1,000 per admission;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Coverage benefits in a maximum copayment amount of $1,000 per admission for transplants, including: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Kidney;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Cornea;</w:t>
      </w:r>
    </w:p>
    <w:p>
      <w:pPr>
        <w:pStyle w:val="kar_clause"/>
      </w:pPr>
      <w:r>
        <w:t xml:space="preserve">c.</w:t>
      </w:r>
      <w:r>
        <w:t xml:space="preserve"> </w:t>
      </w:r>
      <w:r>
        <w:t xml:space="preserve">Bone marrow;</w:t>
      </w:r>
    </w:p>
    <w:p>
      <w:pPr>
        <w:pStyle w:val="kar_clause"/>
      </w:pPr>
      <w:r>
        <w:t xml:space="preserve">d.</w:t>
      </w:r>
      <w:r>
        <w:t xml:space="preserve"> </w:t>
      </w:r>
      <w:r>
        <w:t xml:space="preserve">Heart;</w:t>
      </w:r>
    </w:p>
    <w:p>
      <w:pPr>
        <w:pStyle w:val="kar_clause"/>
      </w:pPr>
      <w:r>
        <w:t xml:space="preserve">e.</w:t>
      </w:r>
      <w:r>
        <w:t xml:space="preserve"> </w:t>
      </w:r>
      <w:r>
        <w:t xml:space="preserve">Liver;</w:t>
      </w:r>
    </w:p>
    <w:p>
      <w:pPr>
        <w:pStyle w:val="kar_clause"/>
      </w:pPr>
      <w:r>
        <w:t xml:space="preserve">f.</w:t>
      </w:r>
      <w:r>
        <w:t xml:space="preserve"> </w:t>
      </w:r>
      <w:r>
        <w:t xml:space="preserve">Lung;</w:t>
      </w:r>
    </w:p>
    <w:p>
      <w:pPr>
        <w:pStyle w:val="kar_clause"/>
      </w:pPr>
      <w:r>
        <w:t xml:space="preserve">g.</w:t>
      </w:r>
      <w:r>
        <w:t xml:space="preserve"> </w:t>
      </w:r>
      <w:r>
        <w:t xml:space="preserve">Heart/lung; and</w:t>
      </w:r>
    </w:p>
    <w:p>
      <w:pPr>
        <w:pStyle w:val="kar_clause"/>
      </w:pPr>
      <w:r>
        <w:t xml:space="preserve">h.</w:t>
      </w:r>
      <w:r>
        <w:t xml:space="preserve"> </w:t>
      </w:r>
      <w:r>
        <w:t xml:space="preserve">Pancreas.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Outpatient care: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Ambulatory outpatient surgery benefits in a maximum copayment amount of $500 per visit;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Provider office visits benefits in a maximum copayment amount of thirty (30) dollars per visit;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Diagnostic tests benefits in a maximum copayment amount of thirty (30) dollars per testing session.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Emergency care: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Hospital emergency room benefits in a maximum copayment amount of $150 per visit;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Ground ambulance benefits in a maximum copayment amount of seventy-five (75) dollars per use.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Medicare hospice benefit.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converted policy issued pursuant to the conversion privilege contained in a group FFS or PPO product shall include the following minimum benefits: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 hospital care: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Inpatient hospital room and board benefits in a maximum coinsurance amount of fifty (50) percent;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Coverage benefits in a maximum coinsurance amount of fifty (50) percent for transplants, including: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Kidney;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Cornea;</w:t>
      </w:r>
    </w:p>
    <w:p>
      <w:pPr>
        <w:pStyle w:val="kar_clause"/>
      </w:pPr>
      <w:r>
        <w:t xml:space="preserve">c.</w:t>
      </w:r>
      <w:r>
        <w:t xml:space="preserve"> </w:t>
      </w:r>
      <w:r>
        <w:t xml:space="preserve">Bone marrow;</w:t>
      </w:r>
    </w:p>
    <w:p>
      <w:pPr>
        <w:pStyle w:val="kar_clause"/>
      </w:pPr>
      <w:r>
        <w:t xml:space="preserve">d.</w:t>
      </w:r>
      <w:r>
        <w:t xml:space="preserve"> </w:t>
      </w:r>
      <w:r>
        <w:t xml:space="preserve">Heart;</w:t>
      </w:r>
    </w:p>
    <w:p>
      <w:pPr>
        <w:pStyle w:val="kar_clause"/>
      </w:pPr>
      <w:r>
        <w:t xml:space="preserve">e.</w:t>
      </w:r>
      <w:r>
        <w:t xml:space="preserve"> </w:t>
      </w:r>
      <w:r>
        <w:t xml:space="preserve">Liver;</w:t>
      </w:r>
    </w:p>
    <w:p>
      <w:pPr>
        <w:pStyle w:val="kar_clause"/>
      </w:pPr>
      <w:r>
        <w:t xml:space="preserve">f.</w:t>
      </w:r>
      <w:r>
        <w:t xml:space="preserve"> </w:t>
      </w:r>
      <w:r>
        <w:t xml:space="preserve">Lung;</w:t>
      </w:r>
    </w:p>
    <w:p>
      <w:pPr>
        <w:pStyle w:val="kar_clause"/>
      </w:pPr>
      <w:r>
        <w:t xml:space="preserve">g.</w:t>
      </w:r>
      <w:r>
        <w:t xml:space="preserve"> </w:t>
      </w:r>
      <w:r>
        <w:t xml:space="preserve">Heart/lung; and</w:t>
      </w:r>
    </w:p>
    <w:p>
      <w:pPr>
        <w:pStyle w:val="kar_clause"/>
      </w:pPr>
      <w:r>
        <w:t xml:space="preserve">h.</w:t>
      </w:r>
      <w:r>
        <w:t xml:space="preserve"> </w:t>
      </w:r>
      <w:r>
        <w:t xml:space="preserve">Pancreas.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Outpatient care: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Ambulatory outpatient surgery benefits in a maximum coinsurance amount of fifty (50) percent;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Provider office visits benefits in a maximum coinsurance amount of fifty (50) percent;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Diagnostic tests benefits in a maximum coinsurance amount of fifty (50) percent;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Emergency care: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Hospital emergency room benefits in a maximum coinsurance amount of fifty (50) percent;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Ground ambulance benefits in a maximum coinsurance amount of fifty (50) percent.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Medicare hospice benefits.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(27 Ky.R. 1696; eff. 2-15-2001; TAm eff. 8-9-2007; Crt eff. 2-26-2020.)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5922091e224b72" /><Relationship Type="http://schemas.openxmlformats.org/officeDocument/2006/relationships/settings" Target="/word/settings.xml" Id="Rc695d672f99e4ed4" /></Relationships>
</file>